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03.04.2025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03.04.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Fixed the issue where increased Taijutsu Penetration and Ninjutsu Penetration values ​​would bring negative benefits to players. Now these two attributes can function normally.</w:t>
      </w:r>
    </w:p>
    <w:p>
      <w:pPr>
        <w:spacing w:after="80" w:before="0"/>
      </w:pPr>
      <w:r>
        <w:rPr>
          <w:rFonts w:ascii="Calibri" w:hAnsi="Calibri" w:eastAsia="Calibri"/>
          <w:b/>
          <w:i w:val="0"/>
          <w:sz w:val="22"/>
        </w:rPr>
        <w:t>2. Added the [Mid-Autumn Festival] tag and summarized the ninjas.</w:t>
      </w:r>
    </w:p>
    <w:p>
      <w:pPr>
        <w:spacing w:after="80" w:before="0"/>
      </w:pPr>
      <w:r>
        <w:rPr>
          <w:rFonts w:ascii="Calibri" w:hAnsi="Calibri" w:eastAsia="Calibri"/>
          <w:b/>
          <w:i w:val="0"/>
          <w:sz w:val="22"/>
        </w:rPr>
        <w:t>3. Duel Field</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Beschwörungs-Auswahlpaket VI*3, Neues Myoboku-Berg-Auswahlpaket (20)*5</w:t>
      </w:r>
    </w:p>
    <w:p>
      <w:pPr>
        <w:spacing w:after="80" w:before="0"/>
      </w:pPr>
      <w:r>
        <w:rPr>
          <w:rFonts w:ascii="Calibri" w:hAnsi="Calibri" w:eastAsia="Calibri"/>
          <w:b/>
          <w:i w:val="0"/>
          <w:sz w:val="22"/>
        </w:rPr>
        <w:t>2000 Goldbarren: Beschwörungs-Auswahlpaket VI*7, Neues Myoboku-Berg-Auswahlpaket (20)*15, Kostbarer Stoff*5</w:t>
      </w:r>
    </w:p>
    <w:p>
      <w:pPr>
        <w:spacing w:after="80" w:before="0"/>
      </w:pPr>
      <w:r>
        <w:rPr>
          <w:rFonts w:ascii="Calibri" w:hAnsi="Calibri" w:eastAsia="Calibri"/>
          <w:b/>
          <w:i w:val="0"/>
          <w:sz w:val="22"/>
        </w:rPr>
        <w:t>4000 Goldbarren: Beschwörungs-Auswahlpaket VI*10,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10000 Goldbarren: Geheimrolle Unterstüzungspaket（Groß）*1, Trainingstrank*600, Kampfkraftpaket*25</w:t>
      </w:r>
    </w:p>
    <w:p>
      <w:pPr>
        <w:spacing w:after="80" w:before="0"/>
      </w:pPr>
      <w:r>
        <w:rPr>
          <w:rFonts w:ascii="Calibri" w:hAnsi="Calibri" w:eastAsia="Calibri"/>
          <w:b/>
          <w:i w:val="0"/>
          <w:sz w:val="22"/>
        </w:rPr>
        <w:t>20000 Goldbarren: Verfeinerungsdurchbruchkugel*1, Luxus-Teamarbeitspaket*1, Edle Schatzessenz*2</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XXIII*20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XXIX*5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Sakura [Sasuke Shinden]-Fragment*1(Limit: 80)</w:t>
      </w:r>
    </w:p>
    <w:p>
      <w:pPr>
        <w:spacing w:after="80" w:before="0"/>
      </w:pPr>
      <w:r>
        <w:rPr>
          <w:rFonts w:ascii="Calibri" w:hAnsi="Calibri" w:eastAsia="Calibri"/>
          <w:b/>
          <w:i w:val="0"/>
          <w:sz w:val="22"/>
        </w:rPr>
        <w:t>250 Goldbarren (Glückswert*25): Tobi-[Großer Ninja-Krieg]-Fragment*1(Limit: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Hashirama Senju-[Endkampf]-Fragment*1(Limit: 20)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Neues Myoboku-Berg-Auswahlpaket (20)*15</w:t>
      </w:r>
    </w:p>
    <w:p>
      <w:pPr>
        <w:spacing w:after="80" w:before="0"/>
      </w:pPr>
      <w:r>
        <w:rPr>
          <w:rFonts w:ascii="Calibri" w:hAnsi="Calibri" w:eastAsia="Calibri"/>
          <w:b/>
          <w:i w:val="0"/>
          <w:sz w:val="22"/>
        </w:rPr>
        <w:t>25 Personen: Neues Myoboku-Berg-Auswahlpaket (20)*1</w:t>
      </w:r>
    </w:p>
    <w:p>
      <w:pPr>
        <w:spacing w:after="80" w:before="0"/>
      </w:pPr>
      <w:r>
        <w:rPr>
          <w:rFonts w:ascii="Calibri" w:hAnsi="Calibri" w:eastAsia="Calibri"/>
          <w:b/>
          <w:i w:val="0"/>
          <w:sz w:val="22"/>
        </w:rPr>
        <w:t>100 Personen: Neues Myoboku-Berg-Auswahlpaket (20)*2</w:t>
      </w:r>
    </w:p>
    <w:p>
      <w:pPr>
        <w:spacing w:after="80" w:before="0"/>
      </w:pPr>
      <w:r>
        <w:rPr>
          <w:rFonts w:ascii="Calibri" w:hAnsi="Calibri" w:eastAsia="Calibri"/>
          <w:b/>
          <w:i w:val="0"/>
          <w:sz w:val="22"/>
        </w:rPr>
        <w:t>100 Personen: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