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22.01.2026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22.01.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*Fixed an issue where the special outdoor effects of ninja transformations would not continue to play under certain circumstances.</w:t>
      </w:r>
    </w:p>
    <w:p>
      <w:pPr>
        <w:spacing w:after="80" w:before="0"/>
      </w:pPr>
      <w:r>
        <w:rPr>
          <w:rFonts w:ascii="Calibri" w:hAnsi="Calibri" w:eastAsia="Calibri"/>
          <w:b/>
          <w:i w:val="0"/>
          <w:sz w:val="22"/>
        </w:rPr>
        <w:t>2. Prüfung der fünf Elemente</w:t>
      </w:r>
    </w:p>
    <w:p>
      <w:pPr>
        <w:spacing w:after="80" w:before="0"/>
      </w:pPr>
      <w:r>
        <w:rPr>
          <w:rFonts w:ascii="Calibri" w:hAnsi="Calibri" w:eastAsia="Calibri"/>
          <w:b/>
          <w:i w:val="0"/>
          <w:sz w:val="22"/>
        </w:rPr>
        <w:t>3. The Miez-Quiz bank has been updated.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XXIV*1, Geheimrollen-Fragment*4, Trainingstrank*10, Flasche der Wahrheit*4</w:t>
      </w:r>
    </w:p>
    <w:p>
      <w:pPr>
        <w:spacing w:after="80" w:before="0"/>
      </w:pPr>
      <w:r>
        <w:rPr>
          <w:rFonts w:ascii="Calibri" w:hAnsi="Calibri" w:eastAsia="Calibri"/>
          <w:b/>
          <w:i w:val="0"/>
          <w:sz w:val="22"/>
        </w:rPr>
        <w:t>1000Goldbarren: Ninja-Auswahl-Sparpaket XXIV*2, Geheimrollen-Fragment*8, Trainingstrank*20, Flasche der Wahrheit*8</w:t>
      </w:r>
    </w:p>
    <w:p>
      <w:pPr>
        <w:spacing w:after="80" w:before="0"/>
      </w:pPr>
      <w:r>
        <w:rPr>
          <w:rFonts w:ascii="Calibri" w:hAnsi="Calibri" w:eastAsia="Calibri"/>
          <w:b/>
          <w:i w:val="0"/>
          <w:sz w:val="22"/>
        </w:rPr>
        <w:t>3000Goldbarren: Ninja-Auswahl-Sparpaket XXIV*3,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XXIV*4,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XXIV*10,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XXIV*10,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XXIV*15,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XXIV*15,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XXIV*20,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XXIV*20,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XXXVIII*2,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XXXVIII*4,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XXXVIII*6,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XXXVIII*8,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Kakashi [Der sechste Ho-Kage]-Fragment*1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