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25.07.2024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25.07.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Eintragenshändler</w:t>
      </w:r>
    </w:p>
    <w:p>
      <w:pPr>
        <w:spacing w:after="80" w:before="0"/>
      </w:pPr>
      <w:r>
        <w:rPr>
          <w:rFonts w:ascii="Calibri" w:hAnsi="Calibri" w:eastAsia="Calibri"/>
          <w:b/>
          <w:i w:val="0"/>
          <w:sz w:val="22"/>
        </w:rPr>
        <w:t>2. Balance-Änderungen von Ashura Otusutsuki [Verbindung des Neunschwänzigen-Modus]</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550Goldbarren: Kampftaktik-Auswahlpaket*2, Trainingstrankpaket*1, Neues Myoboku-Berg-Auswahlpaket (20)*1</w:t>
      </w:r>
    </w:p>
    <w:p>
      <w:pPr>
        <w:spacing w:after="80" w:before="0"/>
      </w:pPr>
      <w:r>
        <w:rPr>
          <w:rFonts w:ascii="Calibri" w:hAnsi="Calibri" w:eastAsia="Calibri"/>
          <w:b/>
          <w:i w:val="0"/>
          <w:sz w:val="22"/>
        </w:rPr>
        <w:t>1650Goldbarren: Veredelungs-Auswahlpaket (Neu)*3, Trainingstrankpaket*5, Karneval-Ninja-Auswahlpaket X*3</w:t>
      </w:r>
    </w:p>
    <w:p>
      <w:pPr>
        <w:spacing w:after="80" w:before="0"/>
      </w:pPr>
      <w:r>
        <w:rPr>
          <w:rFonts w:ascii="Calibri" w:hAnsi="Calibri" w:eastAsia="Calibri"/>
          <w:b/>
          <w:i w:val="0"/>
          <w:sz w:val="22"/>
        </w:rPr>
        <w:t>2750Goldbarren: Höheres Forschungspaket*2, Neues Myoboku-Berg-Auswahlpaket (20)*5, Karneval-Ninja-Auswahlpaket X*5</w:t>
      </w:r>
    </w:p>
    <w:p>
      <w:pPr>
        <w:spacing w:after="80" w:before="0"/>
      </w:pPr>
      <w:r>
        <w:rPr>
          <w:rFonts w:ascii="Calibri" w:hAnsi="Calibri" w:eastAsia="Calibri"/>
          <w:b/>
          <w:i w:val="0"/>
          <w:sz w:val="22"/>
        </w:rPr>
        <w:t>5500Goldbarren: Glückshöhlenschlüsselpaket*2, Neues Myoboku-Berg-Auswahlpaket (20)*15, Karneval-Ninja-Auswahlpaket X*7</w:t>
      </w:r>
    </w:p>
    <w:p>
      <w:pPr>
        <w:spacing w:after="80" w:before="0"/>
      </w:pPr>
      <w:r>
        <w:rPr>
          <w:rFonts w:ascii="Calibri" w:hAnsi="Calibri" w:eastAsia="Calibri"/>
          <w:b/>
          <w:i w:val="0"/>
          <w:sz w:val="22"/>
        </w:rPr>
        <w:t>8250Goldbarren: Amulett-Auswahlpaket*2, Geheimrolle Unterstüzungspaket*25, Karneval-Ninja-Auswahlpaket X*10</w:t>
      </w:r>
    </w:p>
    <w:p>
      <w:pPr>
        <w:spacing w:after="80" w:before="0"/>
      </w:pPr>
      <w:r>
        <w:rPr>
          <w:rFonts w:ascii="Calibri" w:hAnsi="Calibri" w:eastAsia="Calibri"/>
          <w:b/>
          <w:i w:val="0"/>
          <w:sz w:val="22"/>
        </w:rPr>
        <w:t>11000Goldbarren: Seltene Schatzessenz*5, Neues Myoboku-Berg-Auswahlpaket (20)*20, Karneval-Ninja-Auswahlpaket X*25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XVI*1</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XVII*5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200 Goldbarren (Glückswert*20): Accessoire-Auswahlpaket VII*1(Limit: 50)</w:t>
      </w:r>
    </w:p>
    <w:p>
      <w:pPr>
        <w:spacing w:after="80" w:before="0"/>
      </w:pPr>
      <w:r>
        <w:rPr>
          <w:rFonts w:ascii="Calibri" w:hAnsi="Calibri" w:eastAsia="Calibri"/>
          <w:b/>
          <w:i w:val="0"/>
          <w:sz w:val="22"/>
        </w:rPr>
        <w:t>200 Goldbarren (Glückswert*20): Shisui-[Neuer China-Stil]-Fragment*1(Limit: 80)</w:t>
      </w:r>
    </w:p>
    <w:p>
      <w:pPr>
        <w:spacing w:after="80" w:before="0"/>
      </w:pPr>
      <w:r>
        <w:rPr>
          <w:rFonts w:ascii="Calibri" w:hAnsi="Calibri" w:eastAsia="Calibri"/>
          <w:b/>
          <w:i w:val="0"/>
          <w:sz w:val="22"/>
        </w:rPr>
        <w:t>200 Goldbarren (Glückswert*20): Beschwörungs-Auswahlpaket 2*1(Limit: 100)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Hamura Otsutsuki-Fragment*1(Limit: 80)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2500-Goldbarren: Höheres Fähigkeitsforschungspaket II*25</w:t>
      </w:r>
    </w:p>
    <w:p>
      <w:pPr>
        <w:spacing w:after="80" w:before="0"/>
      </w:pPr>
      <w:r>
        <w:rPr>
          <w:rFonts w:ascii="Calibri" w:hAnsi="Calibri" w:eastAsia="Calibri"/>
          <w:b/>
          <w:i w:val="0"/>
          <w:sz w:val="22"/>
        </w:rPr>
        <w:t>25 Personen: Höheres Fähigkeitsforschungspaket II*3</w:t>
      </w:r>
    </w:p>
    <w:p>
      <w:pPr>
        <w:spacing w:after="80" w:before="0"/>
      </w:pPr>
      <w:r>
        <w:rPr>
          <w:rFonts w:ascii="Calibri" w:hAnsi="Calibri" w:eastAsia="Calibri"/>
          <w:b/>
          <w:i w:val="0"/>
          <w:sz w:val="22"/>
        </w:rPr>
        <w:t>100 Personen: Höheres Fähigkeitsforschungspaket II*4</w:t>
      </w:r>
    </w:p>
    <w:p>
      <w:pPr>
        <w:spacing w:after="80" w:before="0"/>
      </w:pPr>
      <w:r>
        <w:rPr>
          <w:rFonts w:ascii="Calibri" w:hAnsi="Calibri" w:eastAsia="Calibri"/>
          <w:b/>
          <w:i w:val="0"/>
          <w:sz w:val="22"/>
        </w:rPr>
        <w:t>100 Personen: Höheres Fähigkeitsforschungspaket II*5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