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27.2.nach der Aktualisierung bis 12.3.23:59 Uhr</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27.2.nach der Aktualisierung bis 5.3.23:59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Flasche der Wahrheit*3, Coupons*20, Myoboku-Berg-Auswahlpaket (klein)*3</w:t>
        <w:br/>
        <w:br/>
        <w:t>3000m: Feuerwerkpaket*1, Coupons*20, Verfeinerungszeichen*5</w:t>
        <w:br/>
        <w:br/>
        <w:t>5000m: Feuerwerkpaket*2, Coupons*50, Hohermes Kampfkraftpaket*1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27.2.nach der Aktualisierung bis 5.3.23:59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Punkte*160: Geheimrollen-Auswahlpaket (klein)*1 (Limit: 50)</w:t>
      </w:r>
    </w:p>
    <w:p>
      <w:pPr>
        <w:spacing w:after="80" w:before="0"/>
      </w:pPr>
      <w:r>
        <w:rPr>
          <w:rFonts w:ascii="Calibri" w:hAnsi="Calibri" w:eastAsia="Calibri"/>
          <w:b/>
          <w:i w:val="0"/>
          <w:sz w:val="22"/>
        </w:rPr>
        <w:t>Punkte*30: Überraschungsei*1 (Limit: 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