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Added a tooltip for upgrading S-level Noble Phantasm traits. When the maximum level (currently 25) is reached, there will be a prompt box for experience overflow.</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XX*1, Geheimrollen-Fragment*4, Trainingstrank*10, Flasche der Wahrheit*4</w:t>
      </w:r>
    </w:p>
    <w:p>
      <w:pPr>
        <w:spacing w:after="80" w:before="0"/>
      </w:pPr>
      <w:r>
        <w:rPr>
          <w:rFonts w:ascii="Calibri" w:hAnsi="Calibri" w:eastAsia="Calibri"/>
          <w:b/>
          <w:i w:val="0"/>
          <w:sz w:val="22"/>
        </w:rPr>
        <w:t>1000Goldbarren: Ninja-Auswahl-Sparpaket XX*2, Geheimrollen-Fragment*8, Trainingstrank*20, Flasche der Wahrheit*8</w:t>
      </w:r>
    </w:p>
    <w:p>
      <w:pPr>
        <w:spacing w:after="80" w:before="0"/>
      </w:pPr>
      <w:r>
        <w:rPr>
          <w:rFonts w:ascii="Calibri" w:hAnsi="Calibri" w:eastAsia="Calibri"/>
          <w:b/>
          <w:i w:val="0"/>
          <w:sz w:val="22"/>
        </w:rPr>
        <w:t>3000Goldbarren: Ninja-Auswahl-Sparpaket XX*3,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