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973"/>
        <w:gridCol w:w="3946"/>
        <w:gridCol w:w="1973"/>
        <w:gridCol w:w="1973"/>
      </w:tblGrid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 xml:space="preserve">Формула 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2⁴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2⁵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2³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2⁶</w:t>
            </w:r>
          </w:p>
          <w:p w14:paraId="14000000"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5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 xml:space="preserve">Двоичный код симптомов 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1010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 xml:space="preserve">Боль, головокружение 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6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Инфузомат: режимы работы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2⁴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7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Двоичная запись температуры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37₁₀</w:t>
            </w:r>
          </w:p>
          <w:p w14:paraId="21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38₁₀</w:t>
            </w:r>
          </w:p>
          <w:p w14:paraId="22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39₁₀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spacing w:after="232" w:before="232"/>
              <w:ind w:firstLine="0" w:left="0"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100101</w:t>
            </w:r>
            <w:r>
              <w:rPr>
                <w:b w:val="1"/>
                <w:sz w:val="28"/>
              </w:rPr>
              <w:t>₂</w:t>
            </w:r>
          </w:p>
          <w:p w14:paraId="24000000">
            <w:pPr>
              <w:spacing w:after="232" w:before="232"/>
              <w:ind w:firstLine="0" w:left="0" w:right="0"/>
              <w:rPr>
                <w:b w:val="1"/>
                <w:sz w:val="28"/>
              </w:rPr>
            </w:pPr>
            <w:r>
              <w:rPr>
                <w:b w:val="0"/>
                <w:sz w:val="28"/>
              </w:rPr>
              <w:t>100110</w:t>
            </w:r>
            <w:r>
              <w:rPr>
                <w:b w:val="1"/>
                <w:sz w:val="28"/>
              </w:rPr>
              <w:t>₂</w:t>
            </w:r>
          </w:p>
          <w:p w14:paraId="25000000">
            <w:pPr>
              <w:spacing w:after="232" w:before="232"/>
              <w:ind w:firstLine="0" w:left="0" w:right="0"/>
              <w:rPr>
                <w:b w:val="1"/>
                <w:sz w:val="28"/>
              </w:rPr>
            </w:pPr>
            <w:r>
              <w:rPr>
                <w:b w:val="0"/>
                <w:sz w:val="28"/>
              </w:rPr>
              <w:t>100111</w:t>
            </w:r>
            <w:r>
              <w:rPr>
                <w:b w:val="1"/>
                <w:sz w:val="28"/>
              </w:rPr>
              <w:t>₂</w:t>
            </w:r>
          </w:p>
          <w:p w14:paraId="26000000">
            <w:pPr>
              <w:spacing w:after="232" w:before="232"/>
              <w:ind w:firstLine="0" w:left="0" w:right="0"/>
              <w:rPr>
                <w:b w:val="1"/>
                <w:sz w:val="28"/>
              </w:rPr>
            </w:pP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center"/>
            </w:pPr>
            <w:r>
              <w:t>8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Перевод двоичного кода пациента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0"/>
              </w:rPr>
              <w:t>10110</w:t>
            </w:r>
            <w:r>
              <w:rPr>
                <w:b w:val="1"/>
              </w:rPr>
              <w:t>₂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0"/>
              </w:rPr>
              <w:t>22</w:t>
            </w:r>
            <w:r>
              <w:rPr>
                <w:b w:val="1"/>
              </w:rPr>
              <w:t>₁₀</w:t>
            </w:r>
          </w:p>
        </w:tc>
      </w:tr>
      <w:tr>
        <w:trPr>
          <w:trHeight w:hRule="atLeast" w:val="267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</w:pPr>
            <w:r>
              <w:t>9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Комбинации препаратов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2⁵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</w:pPr>
            <w:r>
              <w:t>10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Факторы риска пролежней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2⁶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</w:pPr>
            <w:r>
              <w:t>11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Двоичный журнал дежурств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12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Тест-полоски: комбинации результатов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2⁴</w:t>
            </w:r>
            <w:r>
              <w:t xml:space="preserve"> 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16</w:t>
            </w:r>
          </w:p>
          <w:p w14:paraId="3B000000">
            <w:r>
              <w:t>1</w:t>
            </w:r>
          </w:p>
        </w:tc>
      </w:tr>
      <w:tr>
        <w:trPr>
          <w:trHeight w:hRule="atLeast" w:val="296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</w:pPr>
            <w:r>
              <w:t>13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Настройки кислородного концентратора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spacing w:after="120" w:before="120"/>
              <w:ind w:firstLine="0" w:left="120" w:right="120"/>
            </w:pPr>
            <w:r>
              <w:t xml:space="preserve">3 × 2 × 2 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14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Двоичный код экстренной ситуации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11010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spacing w:after="120" w:before="120"/>
              <w:ind w:firstLine="0" w:left="120" w:right="120"/>
            </w:pPr>
            <w:r>
              <w:t>•</w:t>
            </w:r>
            <w:r>
              <w:rPr>
                <w:b w:val="1"/>
              </w:rPr>
              <w:t>1</w:t>
            </w:r>
            <w:r>
              <w:t>Дыхание:</w:t>
            </w:r>
            <w:r>
              <w:t xml:space="preserve"> </w:t>
            </w:r>
            <w:r>
              <w:rPr>
                <w:b w:val="1"/>
              </w:rPr>
              <w:t>есть</w:t>
            </w:r>
            <w:r>
              <w:br/>
            </w:r>
            <w:r>
              <w:t>•</w:t>
            </w:r>
            <w:r>
              <w:rPr>
                <w:b w:val="1"/>
              </w:rPr>
              <w:t>1</w:t>
            </w:r>
            <w:r>
              <w:t>Пульс:</w:t>
            </w:r>
            <w:r>
              <w:t xml:space="preserve"> </w:t>
            </w:r>
            <w:r>
              <w:rPr>
                <w:b w:val="1"/>
              </w:rPr>
              <w:t>есть</w:t>
            </w:r>
            <w:r>
              <w:br/>
            </w:r>
            <w:r>
              <w:t>•</w:t>
            </w:r>
            <w:r>
              <w:rPr>
                <w:b w:val="1"/>
              </w:rPr>
              <w:t>0</w:t>
            </w:r>
            <w:r>
              <w:t>Сознание:</w:t>
            </w:r>
            <w:r>
              <w:t xml:space="preserve"> </w:t>
            </w:r>
            <w:r>
              <w:rPr>
                <w:b w:val="1"/>
              </w:rPr>
              <w:t>нет</w:t>
            </w:r>
            <w:r>
              <w:br/>
            </w:r>
            <w:r>
              <w:t>•</w:t>
            </w:r>
            <w:r>
              <w:rPr>
                <w:b w:val="1"/>
              </w:rPr>
              <w:t>1</w:t>
            </w:r>
            <w:r>
              <w:t>Кровотечение:</w:t>
            </w:r>
            <w:r>
              <w:t xml:space="preserve"> </w:t>
            </w:r>
            <w:r>
              <w:rPr>
                <w:b w:val="1"/>
              </w:rPr>
              <w:t>есть</w:t>
            </w:r>
            <w:r>
              <w:br/>
            </w:r>
            <w:r>
              <w:t>•</w:t>
            </w:r>
            <w:r>
              <w:rPr>
                <w:b w:val="1"/>
              </w:rPr>
              <w:t>0</w:t>
            </w:r>
            <w:r>
              <w:t>Травма:</w:t>
            </w:r>
            <w:r>
              <w:t xml:space="preserve"> </w:t>
            </w:r>
            <w:r>
              <w:rPr>
                <w:b w:val="1"/>
              </w:rPr>
              <w:t>нет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</w:pPr>
            <w:r>
              <w:t>15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Комбинации доступов для инфузии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16 − 1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</w:pPr>
            <w:r>
              <w:t>16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Двоичное представление дозы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spacing w:after="120" w:before="120"/>
              <w:ind w:firstLine="0" w:left="120" w:right="120"/>
            </w:pPr>
            <w:r>
              <w:t>2⁶ − 1 = 64 − 1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</w:pPr>
            <w:r>
              <w:t>17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Проверка оборудования перед сменой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18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Генетический скрининг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</w:pPr>
            <w:r>
              <w:t>19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Двоичный шифр пациента в базе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20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Комбинации симптомов для диагноза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</w:pPr>
            <w:r>
              <w:t>21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 xml:space="preserve">Двоичное дерево решений 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</w:pPr>
            <w:r>
              <w:t>22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Кодирование группы крови и резуса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</w:pPr>
            <w:r>
              <w:t>23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Мониторинг жизненных показателей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973"/>
        <w:gridCol w:w="3946"/>
        <w:gridCol w:w="1973"/>
        <w:gridCol w:w="1973"/>
      </w:tblGrid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</w:pPr>
            <w:r>
              <w:t>24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Двоичная проверка совместимости препаратов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973"/>
        <w:gridCol w:w="3946"/>
        <w:gridCol w:w="1973"/>
        <w:gridCol w:w="1973"/>
      </w:tblGrid>
      <w:tr>
        <w:trPr>
          <w:trHeight w:hRule="atLeast" w:val="360"/>
        </w:trPr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</w:pPr>
            <w:r>
              <w:t>25</w:t>
            </w:r>
          </w:p>
        </w:tc>
        <w:tc>
          <w:tcPr>
            <w:tcW w:type="dxa" w:w="394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Система оповещения: двоичный код приоритета</w:t>
            </w:r>
          </w:p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97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5E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2026-05-25T07:36:32Z</dcterms:created>
  <dcterms:modified xsi:type="dcterms:W3CDTF">2026-05-25T07:36:32Z</dcterms:modified>
</cp:coreProperties>
</file>