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1d2129"/>
          <w:sz w:val="21"/>
          <w:szCs w:val="21"/>
        </w:rPr>
      </w:pPr>
      <w:r w:rsidDel="00000000" w:rsidR="00000000" w:rsidRPr="00000000">
        <w:rPr>
          <w:color w:val="1d2129"/>
          <w:sz w:val="21"/>
          <w:szCs w:val="21"/>
          <w:rtl w:val="0"/>
        </w:rPr>
        <w:t xml:space="preserve">We would like to welcome everyone to the first ever initiative by Consulting and Analytics Club of IIT Guwahati, a foundational course in Management Consulting named Winter Consulting.</w:t>
      </w:r>
    </w:p>
    <w:p w:rsidR="00000000" w:rsidDel="00000000" w:rsidP="00000000" w:rsidRDefault="00000000" w:rsidRPr="00000000" w14:paraId="00000002">
      <w:pPr>
        <w:shd w:fill="ffffff" w:val="clear"/>
        <w:spacing w:after="100" w:lineRule="auto"/>
        <w:rPr>
          <w:color w:val="1d2129"/>
          <w:sz w:val="21"/>
          <w:szCs w:val="21"/>
        </w:rPr>
      </w:pPr>
      <w:r w:rsidDel="00000000" w:rsidR="00000000" w:rsidRPr="00000000">
        <w:rPr>
          <w:color w:val="1d2129"/>
          <w:sz w:val="21"/>
          <w:szCs w:val="21"/>
          <w:rtl w:val="0"/>
        </w:rPr>
        <w:t xml:space="preserve">We are a group of enthusiasts from IIT Guwahati who have prepared a course structure from various online available materials to help out others who are also in search for an appropriate path to learn about Consulting.</w:t>
      </w:r>
    </w:p>
    <w:p w:rsidR="00000000" w:rsidDel="00000000" w:rsidP="00000000" w:rsidRDefault="00000000" w:rsidRPr="00000000" w14:paraId="00000003">
      <w:pPr>
        <w:shd w:fill="ffffff" w:val="clear"/>
        <w:spacing w:after="100" w:before="100" w:lineRule="auto"/>
        <w:rPr>
          <w:color w:val="1d2129"/>
          <w:sz w:val="21"/>
          <w:szCs w:val="21"/>
        </w:rPr>
      </w:pPr>
      <w:r w:rsidDel="00000000" w:rsidR="00000000" w:rsidRPr="00000000">
        <w:rPr>
          <w:color w:val="1d2129"/>
          <w:sz w:val="21"/>
          <w:szCs w:val="21"/>
          <w:rtl w:val="0"/>
        </w:rPr>
        <w:t xml:space="preserve">The Course is completely FREE. We do not own the materials which will be covered in the Course. It is just our extensive research over past few months to come out with a guided path to help out others. Though, The Consulting Guide 2019 is completely made by us.</w:t>
      </w:r>
    </w:p>
    <w:p w:rsidR="00000000" w:rsidDel="00000000" w:rsidP="00000000" w:rsidRDefault="00000000" w:rsidRPr="00000000" w14:paraId="00000004">
      <w:pPr>
        <w:shd w:fill="ffffff" w:val="clear"/>
        <w:spacing w:after="100" w:before="100" w:lineRule="auto"/>
        <w:rPr>
          <w:color w:val="1d2129"/>
          <w:sz w:val="21"/>
          <w:szCs w:val="21"/>
        </w:rPr>
      </w:pPr>
      <w:r w:rsidDel="00000000" w:rsidR="00000000" w:rsidRPr="00000000">
        <w:rPr>
          <w:color w:val="1d2129"/>
          <w:sz w:val="21"/>
          <w:szCs w:val="21"/>
          <w:rtl w:val="0"/>
        </w:rPr>
        <w:t xml:space="preserve">Week 1 Agenda:</w:t>
      </w:r>
    </w:p>
    <w:p w:rsidR="00000000" w:rsidDel="00000000" w:rsidP="00000000" w:rsidRDefault="00000000" w:rsidRPr="00000000" w14:paraId="00000005">
      <w:pPr>
        <w:shd w:fill="ffffff" w:val="clear"/>
        <w:spacing w:after="100" w:before="100" w:lineRule="auto"/>
        <w:rPr>
          <w:color w:val="1d2129"/>
          <w:sz w:val="21"/>
          <w:szCs w:val="21"/>
        </w:rPr>
      </w:pPr>
      <w:r w:rsidDel="00000000" w:rsidR="00000000" w:rsidRPr="00000000">
        <w:rPr>
          <w:color w:val="1d2129"/>
          <w:sz w:val="21"/>
          <w:szCs w:val="21"/>
          <w:rtl w:val="0"/>
        </w:rPr>
        <w:t xml:space="preserve">1. Textbook reading material: Class 12 Microeconomics Chapter 1 to chapter 6 (approx time required: 7-8 hours)</w:t>
      </w:r>
    </w:p>
    <w:p w:rsidR="00000000" w:rsidDel="00000000" w:rsidP="00000000" w:rsidRDefault="00000000" w:rsidRPr="00000000" w14:paraId="00000006">
      <w:pPr>
        <w:shd w:fill="ffffff" w:val="clear"/>
        <w:spacing w:after="100" w:before="100" w:lineRule="auto"/>
        <w:rPr>
          <w:color w:val="1d2129"/>
          <w:sz w:val="21"/>
          <w:szCs w:val="21"/>
        </w:rPr>
      </w:pPr>
      <w:r w:rsidDel="00000000" w:rsidR="00000000" w:rsidRPr="00000000">
        <w:rPr>
          <w:color w:val="1d2129"/>
          <w:sz w:val="21"/>
          <w:szCs w:val="21"/>
          <w:rtl w:val="0"/>
        </w:rPr>
        <w:t xml:space="preserve">2. Online Course: Foundation of Business Strategy - Complete week 1 and 2 (approx time 4 hours) [Link 1]</w:t>
      </w:r>
    </w:p>
    <w:p w:rsidR="00000000" w:rsidDel="00000000" w:rsidP="00000000" w:rsidRDefault="00000000" w:rsidRPr="00000000" w14:paraId="00000007">
      <w:pPr>
        <w:shd w:fill="ffffff" w:val="clear"/>
        <w:spacing w:after="100" w:before="100" w:lineRule="auto"/>
        <w:rPr>
          <w:color w:val="1d2129"/>
          <w:sz w:val="21"/>
          <w:szCs w:val="21"/>
        </w:rPr>
      </w:pPr>
      <w:r w:rsidDel="00000000" w:rsidR="00000000" w:rsidRPr="00000000">
        <w:rPr>
          <w:color w:val="1d2129"/>
          <w:sz w:val="21"/>
          <w:szCs w:val="21"/>
          <w:rtl w:val="0"/>
        </w:rPr>
        <w:t xml:space="preserve">Other reading materials:</w:t>
      </w:r>
    </w:p>
    <w:p w:rsidR="00000000" w:rsidDel="00000000" w:rsidP="00000000" w:rsidRDefault="00000000" w:rsidRPr="00000000" w14:paraId="00000008">
      <w:pPr>
        <w:shd w:fill="ffffff" w:val="clear"/>
        <w:spacing w:after="100" w:before="100" w:lineRule="auto"/>
        <w:rPr>
          <w:color w:val="1d2129"/>
          <w:sz w:val="21"/>
          <w:szCs w:val="21"/>
        </w:rPr>
      </w:pPr>
      <w:r w:rsidDel="00000000" w:rsidR="00000000" w:rsidRPr="00000000">
        <w:rPr>
          <w:color w:val="1d2129"/>
          <w:sz w:val="21"/>
          <w:szCs w:val="21"/>
          <w:rtl w:val="0"/>
        </w:rPr>
        <w:t xml:space="preserve">3. Case in Point till page 105 (approx time 1 hr)</w:t>
      </w:r>
    </w:p>
    <w:p w:rsidR="00000000" w:rsidDel="00000000" w:rsidP="00000000" w:rsidRDefault="00000000" w:rsidRPr="00000000" w14:paraId="00000009">
      <w:pPr>
        <w:shd w:fill="ffffff" w:val="clear"/>
        <w:spacing w:after="100" w:before="100" w:lineRule="auto"/>
        <w:rPr>
          <w:color w:val="1d2129"/>
          <w:sz w:val="21"/>
          <w:szCs w:val="21"/>
        </w:rPr>
      </w:pPr>
      <w:r w:rsidDel="00000000" w:rsidR="00000000" w:rsidRPr="00000000">
        <w:rPr>
          <w:color w:val="1d2129"/>
          <w:sz w:val="21"/>
          <w:szCs w:val="21"/>
          <w:rtl w:val="0"/>
        </w:rPr>
        <w:t xml:space="preserve">4. Learn about Guesstimates - an important aspect of a Consultant's life. [Link 2] (approx an hour)</w:t>
      </w:r>
    </w:p>
    <w:p w:rsidR="00000000" w:rsidDel="00000000" w:rsidP="00000000" w:rsidRDefault="00000000" w:rsidRPr="00000000" w14:paraId="0000000A">
      <w:pPr>
        <w:shd w:fill="ffffff" w:val="clear"/>
        <w:spacing w:after="100" w:before="100" w:lineRule="auto"/>
        <w:rPr>
          <w:color w:val="1d2129"/>
          <w:sz w:val="21"/>
          <w:szCs w:val="21"/>
        </w:rPr>
      </w:pPr>
      <w:r w:rsidDel="00000000" w:rsidR="00000000" w:rsidRPr="00000000">
        <w:rPr>
          <w:color w:val="1d2129"/>
          <w:sz w:val="21"/>
          <w:szCs w:val="21"/>
          <w:rtl w:val="0"/>
        </w:rPr>
        <w:t xml:space="preserve">4. Go through IITG's Consulting Guide 2019 till page 32 (approx half an hour)</w:t>
      </w:r>
    </w:p>
    <w:p w:rsidR="00000000" w:rsidDel="00000000" w:rsidP="00000000" w:rsidRDefault="00000000" w:rsidRPr="00000000" w14:paraId="0000000B">
      <w:pPr>
        <w:shd w:fill="ffffff" w:val="clear"/>
        <w:spacing w:after="100" w:before="100" w:lineRule="auto"/>
        <w:rPr>
          <w:color w:val="1d2129"/>
          <w:sz w:val="21"/>
          <w:szCs w:val="21"/>
        </w:rPr>
      </w:pPr>
      <w:r w:rsidDel="00000000" w:rsidR="00000000" w:rsidRPr="00000000">
        <w:rPr>
          <w:color w:val="1d2129"/>
          <w:sz w:val="21"/>
          <w:szCs w:val="21"/>
          <w:rtl w:val="0"/>
        </w:rPr>
        <w:t xml:space="preserve">Start going through the reading materials and the other course materials for this week. Tomorrow morning, you would also get a simple guesstimate which you have to submit it to caciitg@gmail.com by 17th 11.59 pm. [More about it will be told in the next post]</w:t>
      </w:r>
    </w:p>
    <w:p w:rsidR="00000000" w:rsidDel="00000000" w:rsidP="00000000" w:rsidRDefault="00000000" w:rsidRPr="00000000" w14:paraId="0000000C">
      <w:pPr>
        <w:shd w:fill="ffffff" w:val="clear"/>
        <w:spacing w:after="100" w:before="100" w:lineRule="auto"/>
        <w:rPr>
          <w:color w:val="1d2129"/>
          <w:sz w:val="21"/>
          <w:szCs w:val="21"/>
        </w:rPr>
      </w:pPr>
      <w:r w:rsidDel="00000000" w:rsidR="00000000" w:rsidRPr="00000000">
        <w:rPr>
          <w:color w:val="1d2129"/>
          <w:sz w:val="21"/>
          <w:szCs w:val="21"/>
          <w:rtl w:val="0"/>
        </w:rPr>
        <w:t xml:space="preserve">Link for materials:</w:t>
      </w:r>
    </w:p>
    <w:p w:rsidR="00000000" w:rsidDel="00000000" w:rsidP="00000000" w:rsidRDefault="00000000" w:rsidRPr="00000000" w14:paraId="0000000D">
      <w:pPr>
        <w:shd w:fill="ffffff" w:val="clear"/>
        <w:spacing w:after="100" w:before="100" w:lineRule="auto"/>
        <w:rPr>
          <w:color w:val="385898"/>
          <w:sz w:val="21"/>
          <w:szCs w:val="21"/>
        </w:rPr>
      </w:pPr>
      <w:hyperlink r:id="rId6">
        <w:r w:rsidDel="00000000" w:rsidR="00000000" w:rsidRPr="00000000">
          <w:rPr>
            <w:color w:val="385898"/>
            <w:sz w:val="21"/>
            <w:szCs w:val="21"/>
            <w:rtl w:val="0"/>
          </w:rPr>
          <w:t xml:space="preserve">https://drive.google.com/folderview…</w:t>
        </w:r>
      </w:hyperlink>
      <w:r w:rsidDel="00000000" w:rsidR="00000000" w:rsidRPr="00000000">
        <w:rPr>
          <w:rtl w:val="0"/>
        </w:rPr>
      </w:r>
    </w:p>
    <w:p w:rsidR="00000000" w:rsidDel="00000000" w:rsidP="00000000" w:rsidRDefault="00000000" w:rsidRPr="00000000" w14:paraId="0000000E">
      <w:pPr>
        <w:shd w:fill="ffffff" w:val="clear"/>
        <w:spacing w:after="100" w:before="100" w:lineRule="auto"/>
        <w:rPr>
          <w:color w:val="385898"/>
          <w:sz w:val="21"/>
          <w:szCs w:val="21"/>
        </w:rPr>
      </w:pPr>
      <w:r w:rsidDel="00000000" w:rsidR="00000000" w:rsidRPr="00000000">
        <w:rPr>
          <w:color w:val="1d2129"/>
          <w:sz w:val="21"/>
          <w:szCs w:val="21"/>
          <w:rtl w:val="0"/>
        </w:rPr>
        <w:t xml:space="preserve">Link 1: </w:t>
      </w:r>
      <w:hyperlink r:id="rId7">
        <w:r w:rsidDel="00000000" w:rsidR="00000000" w:rsidRPr="00000000">
          <w:rPr>
            <w:color w:val="385898"/>
            <w:sz w:val="21"/>
            <w:szCs w:val="21"/>
            <w:rtl w:val="0"/>
          </w:rPr>
          <w:t xml:space="preserve">https://www.coursera.org/…/uva-darden-foundations-business-…</w:t>
        </w:r>
      </w:hyperlink>
      <w:r w:rsidDel="00000000" w:rsidR="00000000" w:rsidRPr="00000000">
        <w:rPr>
          <w:rtl w:val="0"/>
        </w:rPr>
      </w:r>
    </w:p>
    <w:p w:rsidR="00000000" w:rsidDel="00000000" w:rsidP="00000000" w:rsidRDefault="00000000" w:rsidRPr="00000000" w14:paraId="0000000F">
      <w:pPr>
        <w:shd w:fill="ffffff" w:val="clear"/>
        <w:spacing w:after="100" w:before="100" w:lineRule="auto"/>
        <w:rPr>
          <w:color w:val="385898"/>
          <w:sz w:val="21"/>
          <w:szCs w:val="21"/>
        </w:rPr>
      </w:pPr>
      <w:r w:rsidDel="00000000" w:rsidR="00000000" w:rsidRPr="00000000">
        <w:rPr>
          <w:color w:val="1d2129"/>
          <w:sz w:val="21"/>
          <w:szCs w:val="21"/>
          <w:rtl w:val="0"/>
        </w:rPr>
        <w:t xml:space="preserve">Link 2: </w:t>
      </w:r>
      <w:hyperlink r:id="rId8">
        <w:r w:rsidDel="00000000" w:rsidR="00000000" w:rsidRPr="00000000">
          <w:rPr>
            <w:color w:val="385898"/>
            <w:sz w:val="21"/>
            <w:szCs w:val="21"/>
            <w:rtl w:val="0"/>
          </w:rPr>
          <w:t xml:space="preserve">https://mconsultingprep.com/case-interview-market-sizing-g…/</w:t>
        </w:r>
      </w:hyperlink>
      <w:r w:rsidDel="00000000" w:rsidR="00000000" w:rsidRPr="00000000">
        <w:rPr>
          <w:rtl w:val="0"/>
        </w:rPr>
      </w:r>
    </w:p>
    <w:p w:rsidR="00000000" w:rsidDel="00000000" w:rsidP="00000000" w:rsidRDefault="00000000" w:rsidRPr="00000000" w14:paraId="00000010">
      <w:pPr>
        <w:shd w:fill="ffffff" w:val="clear"/>
        <w:spacing w:after="100" w:before="100" w:lineRule="auto"/>
        <w:rPr>
          <w:color w:val="1d2129"/>
          <w:sz w:val="21"/>
          <w:szCs w:val="21"/>
        </w:rPr>
      </w:pPr>
      <w:r w:rsidDel="00000000" w:rsidR="00000000" w:rsidRPr="00000000">
        <w:rPr>
          <w:color w:val="1d2129"/>
          <w:sz w:val="21"/>
          <w:szCs w:val="21"/>
          <w:rtl w:val="0"/>
        </w:rPr>
        <w:t xml:space="preserve">Feel free to ask us any queries if you have any. If you want to discuss any intersting points, do post them in the group! Don't shy away, shoot all your findings, doubts or even your experiences on this group.</w:t>
      </w:r>
    </w:p>
    <w:p w:rsidR="00000000" w:rsidDel="00000000" w:rsidP="00000000" w:rsidRDefault="00000000" w:rsidRPr="00000000" w14:paraId="00000011">
      <w:pPr>
        <w:shd w:fill="ffffff" w:val="clear"/>
        <w:spacing w:after="100" w:before="100" w:lineRule="auto"/>
        <w:rPr>
          <w:color w:val="1d2129"/>
          <w:sz w:val="21"/>
          <w:szCs w:val="21"/>
        </w:rPr>
      </w:pPr>
      <w:r w:rsidDel="00000000" w:rsidR="00000000" w:rsidRPr="00000000">
        <w:rPr>
          <w:color w:val="1d2129"/>
          <w:sz w:val="21"/>
          <w:szCs w:val="21"/>
          <w:rtl w:val="0"/>
        </w:rPr>
        <w:t xml:space="preserve">Happy Learning </w:t>
      </w:r>
      <w:r w:rsidDel="00000000" w:rsidR="00000000" w:rsidRPr="00000000">
        <w:rPr>
          <w:color w:val="1d2129"/>
          <w:sz w:val="21"/>
          <w:szCs w:val="21"/>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color w:val="1d2129"/>
          <w:sz w:val="2"/>
          <w:szCs w:val="2"/>
          <w:rtl w:val="0"/>
        </w:rPr>
        <w:t xml:space="preserve">:)</w:t>
      </w:r>
      <w:r w:rsidDel="00000000" w:rsidR="00000000" w:rsidRPr="00000000">
        <w:rPr>
          <w:color w:val="1d2129"/>
          <w:sz w:val="21"/>
          <w:szCs w:val="21"/>
          <w:rtl w:val="0"/>
        </w:rPr>
        <w:t xml:space="preserve">)</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olderview?id=1J3BbHE4XmgfeMTUnAh14jVKbODAM3sYe&amp;fbclid=IwAR3dlPe2XorghbD7GazYpYkMBmt6WkQqXaZ95-SzNWqN3rWJBdM9ZjGuta0" TargetMode="External"/><Relationship Id="rId7" Type="http://schemas.openxmlformats.org/officeDocument/2006/relationships/hyperlink" Target="https://l.facebook.com/l.php?u=https%3A%2F%2Fwww.coursera.org%2Flearn%2Fuva-darden-foundations-business-strategy%3Ffbclid%3DIwAR2GE87H4ckW8bTRH6SFYmDINOZfc-yaLpapZ5JN1QHw4OS9cwSQ44w16w0&amp;h=AT0LJETfkeke3cEBwr1Hm416RWHV2zrxCTUarF6J82Ou6AR_OXRgVnOdxcUxwlKJBz8KsuTgBRU6vcy5K1sWeI-gSEusVHKCBosFxv9EPuIZq4RMY5goHW59C31r0L3XqUvSbKfDkoDn2HGIfh7ZEcGc2r252l67kA" TargetMode="External"/><Relationship Id="rId8" Type="http://schemas.openxmlformats.org/officeDocument/2006/relationships/hyperlink" Target="https://mconsultingprep.com/case-interview-market-sizing-guesstimate/?fbclid=IwAR243eBX3xRCO7ynrNvOZ-hawVBDpn0O4rTr6asgEoTocORIHZvecoTLa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