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HR Analytics – KPI Values Analysis Report</w:t>
      </w:r>
    </w:p>
    <w:p>
      <w:pPr>
        <w:jc w:val="center"/>
      </w:pPr>
      <w:r>
        <w:rPr>
          <w:i/>
          <w:sz w:val="20"/>
        </w:rPr>
        <w:t>KPI summary based on the cleaned HR dataset</w:t>
      </w:r>
    </w:p>
    <w:p>
      <w:pPr>
        <w:pStyle w:val="Heading1"/>
      </w:pPr>
      <w:r>
        <w:t>KPI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KPI</w:t>
            </w:r>
          </w:p>
        </w:tc>
        <w:tc>
          <w:tcPr>
            <w:tcW w:type="dxa" w:w="3312"/>
          </w:tcPr>
          <w:p>
            <w:r>
              <w:t>Value</w:t>
            </w:r>
          </w:p>
        </w:tc>
        <w:tc>
          <w:tcPr>
            <w:tcW w:type="dxa" w:w="3312"/>
          </w:tcPr>
          <w:p>
            <w:r>
              <w:t>Interpretation</w:t>
            </w:r>
          </w:p>
        </w:tc>
      </w:tr>
      <w:tr>
        <w:tc>
          <w:tcPr>
            <w:tcW w:type="dxa" w:w="3312"/>
          </w:tcPr>
          <w:p>
            <w:r>
              <w:t>Active Employees</w:t>
            </w:r>
          </w:p>
        </w:tc>
        <w:tc>
          <w:tcPr>
            <w:tcW w:type="dxa" w:w="3312"/>
          </w:tcPr>
          <w:p>
            <w:r>
              <w:t>18,285</w:t>
            </w:r>
          </w:p>
        </w:tc>
        <w:tc>
          <w:tcPr>
            <w:tcW w:type="dxa" w:w="3312"/>
          </w:tcPr>
          <w:p>
            <w:r>
              <w:t>Number of employees currently active in the organization.</w:t>
            </w:r>
          </w:p>
        </w:tc>
      </w:tr>
      <w:tr>
        <w:tc>
          <w:tcPr>
            <w:tcW w:type="dxa" w:w="3312"/>
          </w:tcPr>
          <w:p>
            <w:r>
              <w:t>Remote Employees</w:t>
            </w:r>
          </w:p>
        </w:tc>
        <w:tc>
          <w:tcPr>
            <w:tcW w:type="dxa" w:w="3312"/>
          </w:tcPr>
          <w:p>
            <w:r>
              <w:t>25.02%</w:t>
            </w:r>
          </w:p>
        </w:tc>
        <w:tc>
          <w:tcPr>
            <w:tcW w:type="dxa" w:w="3312"/>
          </w:tcPr>
          <w:p>
            <w:r>
              <w:t>Approximately one-quarter of active employees work remotely.</w:t>
            </w:r>
          </w:p>
        </w:tc>
      </w:tr>
      <w:tr>
        <w:tc>
          <w:tcPr>
            <w:tcW w:type="dxa" w:w="3312"/>
          </w:tcPr>
          <w:p>
            <w:r>
              <w:t>HQ Employees</w:t>
            </w:r>
          </w:p>
        </w:tc>
        <w:tc>
          <w:tcPr>
            <w:tcW w:type="dxa" w:w="3312"/>
          </w:tcPr>
          <w:p>
            <w:r>
              <w:t>74.98%</w:t>
            </w:r>
          </w:p>
        </w:tc>
        <w:tc>
          <w:tcPr>
            <w:tcW w:type="dxa" w:w="3312"/>
          </w:tcPr>
          <w:p>
            <w:r>
              <w:t>The majority of active employees work at headquarters.</w:t>
            </w:r>
          </w:p>
        </w:tc>
      </w:tr>
      <w:tr>
        <w:tc>
          <w:tcPr>
            <w:tcW w:type="dxa" w:w="3312"/>
          </w:tcPr>
          <w:p>
            <w:r>
              <w:t>Average Employee Age</w:t>
            </w:r>
          </w:p>
        </w:tc>
        <w:tc>
          <w:tcPr>
            <w:tcW w:type="dxa" w:w="3312"/>
          </w:tcPr>
          <w:p>
            <w:r>
              <w:t>38.47 years</w:t>
            </w:r>
          </w:p>
        </w:tc>
        <w:tc>
          <w:tcPr>
            <w:tcW w:type="dxa" w:w="3312"/>
          </w:tcPr>
          <w:p>
            <w:r>
              <w:t>Represents the average age of the active workforce.</w:t>
            </w:r>
          </w:p>
        </w:tc>
      </w:tr>
    </w:tbl>
    <w:p>
      <w:pPr>
        <w:pStyle w:val="Heading1"/>
      </w:pPr>
      <w:r>
        <w:t>KPI Analysis</w:t>
      </w:r>
    </w:p>
    <w:p>
      <w:r>
        <w:t>The organization has 18,285 active employees in the cleaned HR dataset. This KPI provides the baseline workforce size for the remaining HR analysis.</w:t>
      </w:r>
    </w:p>
    <w:p>
      <w:r>
        <w:t>Remote employees account for 25.02% of the active workforce, while 74.98% work at headquarters. This shows that the company operates primarily through an HQ-based workforce, with a significant remote-working component.</w:t>
      </w:r>
    </w:p>
    <w:p>
      <w:r>
        <w:t>The average employee age is 38.47 years. This indicates a workforce with a substantial mix of early-career and experienced employees and can be used as a reference point for workforce planning and HR initiatives.</w:t>
      </w:r>
    </w:p>
    <w:p>
      <w:pPr>
        <w:pStyle w:val="Heading1"/>
      </w:pPr>
      <w:r>
        <w:t>Data Definition</w:t>
      </w:r>
    </w:p>
    <w:p>
      <w:r>
        <w:t>Active employees are records with no termination date in the cleaned dataset. Remote/HQ percentages are calculated from the active employee population.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