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444444"/>
        </w:rPr>
      </w:pPr>
      <w:r w:rsidDel="00000000" w:rsidR="00000000" w:rsidRPr="00000000">
        <w:rPr>
          <w:color w:val="444444"/>
          <w:rtl w:val="0"/>
        </w:rPr>
        <w:t xml:space="preserve">My Service design architecture experiences while on projects are as follows:-</w:t>
      </w:r>
    </w:p>
    <w:p w:rsidR="00000000" w:rsidDel="00000000" w:rsidP="00000000" w:rsidRDefault="00000000" w:rsidRPr="00000000" w14:paraId="00000002">
      <w:pPr>
        <w:shd w:fill="ffffff" w:val="clear"/>
        <w:rPr>
          <w:color w:val="444444"/>
        </w:rPr>
      </w:pPr>
      <w:r w:rsidDel="00000000" w:rsidR="00000000" w:rsidRPr="00000000">
        <w:rPr>
          <w:color w:val="444444"/>
          <w:rtl w:val="0"/>
        </w:rPr>
        <w:t xml:space="preserve"> </w:t>
      </w:r>
    </w:p>
    <w:p w:rsidR="00000000" w:rsidDel="00000000" w:rsidP="00000000" w:rsidRDefault="00000000" w:rsidRPr="00000000" w14:paraId="00000003">
      <w:pPr>
        <w:shd w:fill="ffffff" w:val="clear"/>
        <w:rPr>
          <w:color w:val="444444"/>
        </w:rPr>
      </w:pPr>
      <w:r w:rsidDel="00000000" w:rsidR="00000000" w:rsidRPr="00000000">
        <w:rPr>
          <w:color w:val="444444"/>
          <w:rtl w:val="0"/>
        </w:rPr>
        <w:t xml:space="preserve">1) </w:t>
      </w:r>
      <w:r w:rsidDel="00000000" w:rsidR="00000000" w:rsidRPr="00000000">
        <w:rPr>
          <w:color w:val="444444"/>
          <w:highlight w:val="yellow"/>
          <w:rtl w:val="0"/>
        </w:rPr>
        <w:t xml:space="preserve">Coding prototypes as per GDS standards</w:t>
      </w:r>
      <w:r w:rsidDel="00000000" w:rsidR="00000000" w:rsidRPr="00000000">
        <w:rPr>
          <w:color w:val="444444"/>
          <w:rtl w:val="0"/>
        </w:rPr>
        <w:t xml:space="preserve">. Please find a link to my project work example that allows an end user to make online claims</w:t>
      </w:r>
    </w:p>
    <w:p w:rsidR="00000000" w:rsidDel="00000000" w:rsidP="00000000" w:rsidRDefault="00000000" w:rsidRPr="00000000" w14:paraId="00000004">
      <w:pPr>
        <w:shd w:fill="ffffff" w:val="clear"/>
        <w:rPr>
          <w:color w:val="444444"/>
        </w:rPr>
      </w:pPr>
      <w:r w:rsidDel="00000000" w:rsidR="00000000" w:rsidRPr="00000000">
        <w:rPr>
          <w:rtl w:val="0"/>
        </w:rPr>
      </w:r>
    </w:p>
    <w:p w:rsidR="00000000" w:rsidDel="00000000" w:rsidP="00000000" w:rsidRDefault="00000000" w:rsidRPr="00000000" w14:paraId="00000005">
      <w:pPr>
        <w:shd w:fill="ffffff" w:val="clear"/>
        <w:rPr>
          <w:color w:val="1155cc"/>
          <w:u w:val="single"/>
        </w:rPr>
      </w:pPr>
      <w:r w:rsidDel="00000000" w:rsidR="00000000" w:rsidRPr="00000000">
        <w:rPr>
          <w:color w:val="444444"/>
          <w:rtl w:val="0"/>
        </w:rPr>
        <w:t xml:space="preserve">Link: </w:t>
      </w:r>
      <w:hyperlink r:id="rId6">
        <w:r w:rsidDel="00000000" w:rsidR="00000000" w:rsidRPr="00000000">
          <w:rPr>
            <w:color w:val="1155cc"/>
            <w:u w:val="single"/>
            <w:rtl w:val="0"/>
          </w:rPr>
          <w:t xml:space="preserve">https://onlineclaims.herokuapp.com/</w:t>
        </w:r>
      </w:hyperlink>
      <w:r w:rsidDel="00000000" w:rsidR="00000000" w:rsidRPr="00000000">
        <w:rPr>
          <w:rtl w:val="0"/>
        </w:rPr>
      </w:r>
    </w:p>
    <w:p w:rsidR="00000000" w:rsidDel="00000000" w:rsidP="00000000" w:rsidRDefault="00000000" w:rsidRPr="00000000" w14:paraId="00000006">
      <w:pPr>
        <w:shd w:fill="ffffff" w:val="clear"/>
        <w:rPr>
          <w:color w:val="444444"/>
        </w:rPr>
      </w:pPr>
      <w:r w:rsidDel="00000000" w:rsidR="00000000" w:rsidRPr="00000000">
        <w:rPr>
          <w:color w:val="444444"/>
          <w:rtl w:val="0"/>
        </w:rPr>
        <w:t xml:space="preserve">Username: </w:t>
      </w:r>
      <w:r w:rsidDel="00000000" w:rsidR="00000000" w:rsidRPr="00000000">
        <w:rPr>
          <w:color w:val="1155cc"/>
          <w:rtl w:val="0"/>
        </w:rPr>
        <w:t xml:space="preserve">raghavan.kasthuris@gmail.com</w:t>
      </w:r>
      <w:r w:rsidDel="00000000" w:rsidR="00000000" w:rsidRPr="00000000">
        <w:rPr>
          <w:color w:val="444444"/>
          <w:rtl w:val="0"/>
        </w:rPr>
        <w:t xml:space="preserve"> (All lower case please)</w:t>
      </w:r>
    </w:p>
    <w:p w:rsidR="00000000" w:rsidDel="00000000" w:rsidP="00000000" w:rsidRDefault="00000000" w:rsidRPr="00000000" w14:paraId="00000007">
      <w:pPr>
        <w:shd w:fill="ffffff" w:val="clear"/>
        <w:rPr>
          <w:color w:val="444444"/>
        </w:rPr>
      </w:pPr>
      <w:r w:rsidDel="00000000" w:rsidR="00000000" w:rsidRPr="00000000">
        <w:rPr>
          <w:color w:val="444444"/>
          <w:rtl w:val="0"/>
        </w:rPr>
        <w:t xml:space="preserve">Password: Kmalathi123 (Capital 'K' please)</w:t>
      </w:r>
    </w:p>
    <w:p w:rsidR="00000000" w:rsidDel="00000000" w:rsidP="00000000" w:rsidRDefault="00000000" w:rsidRPr="00000000" w14:paraId="00000008">
      <w:pPr>
        <w:shd w:fill="ffffff" w:val="clear"/>
        <w:rPr>
          <w:color w:val="444444"/>
        </w:rPr>
      </w:pPr>
      <w:r w:rsidDel="00000000" w:rsidR="00000000" w:rsidRPr="00000000">
        <w:rPr>
          <w:rtl w:val="0"/>
        </w:rPr>
      </w:r>
    </w:p>
    <w:p w:rsidR="00000000" w:rsidDel="00000000" w:rsidP="00000000" w:rsidRDefault="00000000" w:rsidRPr="00000000" w14:paraId="00000009">
      <w:pPr>
        <w:shd w:fill="ffffff" w:val="clear"/>
        <w:rPr>
          <w:color w:val="444444"/>
        </w:rPr>
      </w:pPr>
      <w:r w:rsidDel="00000000" w:rsidR="00000000" w:rsidRPr="00000000">
        <w:rPr>
          <w:color w:val="444444"/>
          <w:rtl w:val="0"/>
        </w:rPr>
        <w:t xml:space="preserve">2) All of the User Experience Design projects initiated with </w:t>
      </w:r>
      <w:r w:rsidDel="00000000" w:rsidR="00000000" w:rsidRPr="00000000">
        <w:rPr>
          <w:color w:val="444444"/>
          <w:highlight w:val="yellow"/>
          <w:rtl w:val="0"/>
        </w:rPr>
        <w:t xml:space="preserve">Information Architecture deriving screen flow navigation</w:t>
      </w:r>
      <w:r w:rsidDel="00000000" w:rsidR="00000000" w:rsidRPr="00000000">
        <w:rPr>
          <w:color w:val="444444"/>
          <w:rtl w:val="0"/>
        </w:rPr>
        <w:t xml:space="preserve"> and User Experience Site Maps integrating various functionalities. Information on screens was based on principles and formulas that included progressive disclosure of information to avoid cognitive overload.</w:t>
      </w:r>
    </w:p>
    <w:p w:rsidR="00000000" w:rsidDel="00000000" w:rsidP="00000000" w:rsidRDefault="00000000" w:rsidRPr="00000000" w14:paraId="0000000A">
      <w:pPr>
        <w:shd w:fill="ffffff" w:val="clear"/>
        <w:rPr>
          <w:color w:val="444444"/>
        </w:rPr>
      </w:pPr>
      <w:r w:rsidDel="00000000" w:rsidR="00000000" w:rsidRPr="00000000">
        <w:rPr>
          <w:rtl w:val="0"/>
        </w:rPr>
      </w:r>
    </w:p>
    <w:p w:rsidR="00000000" w:rsidDel="00000000" w:rsidP="00000000" w:rsidRDefault="00000000" w:rsidRPr="00000000" w14:paraId="0000000B">
      <w:pPr>
        <w:shd w:fill="ffffff" w:val="clear"/>
        <w:rPr>
          <w:color w:val="444444"/>
        </w:rPr>
      </w:pPr>
      <w:r w:rsidDel="00000000" w:rsidR="00000000" w:rsidRPr="00000000">
        <w:rPr>
          <w:color w:val="444444"/>
          <w:rtl w:val="0"/>
        </w:rPr>
        <w:t xml:space="preserve">3) The UX principle of Graceful Degradation was followed while working with Policy while at Students Loan. Specifically when it was mentioned that displaying a detailed bill to end user is of utmost importance before we can ask them to make a payment. This was initially included on to the screen and was later decided that too much information on the screen could confuse the end users and hence was given a link that shall direct them to the bill on a separate page. In other words, </w:t>
      </w:r>
      <w:r w:rsidDel="00000000" w:rsidR="00000000" w:rsidRPr="00000000">
        <w:rPr>
          <w:color w:val="444444"/>
          <w:highlight w:val="yellow"/>
          <w:rtl w:val="0"/>
        </w:rPr>
        <w:t xml:space="preserve">working closely with Policy, Legal, Security, Privacy, financial, legal and social media aspects during design</w:t>
      </w:r>
      <w:r w:rsidDel="00000000" w:rsidR="00000000" w:rsidRPr="00000000">
        <w:rPr>
          <w:color w:val="444444"/>
          <w:rtl w:val="0"/>
        </w:rPr>
        <w:t xml:space="preserve"> and architecture.</w:t>
      </w:r>
    </w:p>
    <w:p w:rsidR="00000000" w:rsidDel="00000000" w:rsidP="00000000" w:rsidRDefault="00000000" w:rsidRPr="00000000" w14:paraId="0000000C">
      <w:pPr>
        <w:shd w:fill="ffffff" w:val="clear"/>
        <w:rPr>
          <w:color w:val="444444"/>
        </w:rPr>
      </w:pPr>
      <w:r w:rsidDel="00000000" w:rsidR="00000000" w:rsidRPr="00000000">
        <w:rPr>
          <w:rtl w:val="0"/>
        </w:rPr>
      </w:r>
    </w:p>
    <w:p w:rsidR="00000000" w:rsidDel="00000000" w:rsidP="00000000" w:rsidRDefault="00000000" w:rsidRPr="00000000" w14:paraId="0000000D">
      <w:pPr>
        <w:shd w:fill="ffffff" w:val="clear"/>
        <w:rPr>
          <w:color w:val="444444"/>
        </w:rPr>
      </w:pPr>
      <w:r w:rsidDel="00000000" w:rsidR="00000000" w:rsidRPr="00000000">
        <w:rPr>
          <w:color w:val="444444"/>
          <w:rtl w:val="0"/>
        </w:rPr>
        <w:t xml:space="preserve">4) Alongside the screen designs, and UX sitemaps and screen flow navigation, keeping an eye out for </w:t>
      </w:r>
      <w:r w:rsidDel="00000000" w:rsidR="00000000" w:rsidRPr="00000000">
        <w:rPr>
          <w:color w:val="444444"/>
          <w:highlight w:val="yellow"/>
          <w:rtl w:val="0"/>
        </w:rPr>
        <w:t xml:space="preserve">dependencies, risks, and assumptions that shall have an impact on the wider shared services across the organization ensuring synergy between products</w:t>
      </w:r>
      <w:r w:rsidDel="00000000" w:rsidR="00000000" w:rsidRPr="00000000">
        <w:rPr>
          <w:color w:val="444444"/>
          <w:rtl w:val="0"/>
        </w:rPr>
        <w:t xml:space="preserve">. This was true while working on most projects and specifically while at Sopra Steria.</w:t>
      </w:r>
    </w:p>
    <w:p w:rsidR="00000000" w:rsidDel="00000000" w:rsidP="00000000" w:rsidRDefault="00000000" w:rsidRPr="00000000" w14:paraId="0000000E">
      <w:pPr>
        <w:shd w:fill="ffffff" w:val="clear"/>
        <w:rPr>
          <w:color w:val="444444"/>
        </w:rPr>
      </w:pPr>
      <w:r w:rsidDel="00000000" w:rsidR="00000000" w:rsidRPr="00000000">
        <w:rPr>
          <w:rtl w:val="0"/>
        </w:rPr>
      </w:r>
    </w:p>
    <w:p w:rsidR="00000000" w:rsidDel="00000000" w:rsidP="00000000" w:rsidRDefault="00000000" w:rsidRPr="00000000" w14:paraId="0000000F">
      <w:pPr>
        <w:shd w:fill="ffffff" w:val="clear"/>
        <w:rPr>
          <w:color w:val="444444"/>
        </w:rPr>
      </w:pPr>
      <w:r w:rsidDel="00000000" w:rsidR="00000000" w:rsidRPr="00000000">
        <w:rPr>
          <w:color w:val="444444"/>
          <w:rtl w:val="0"/>
        </w:rPr>
        <w:t xml:space="preserve">5) </w:t>
      </w:r>
      <w:r w:rsidDel="00000000" w:rsidR="00000000" w:rsidRPr="00000000">
        <w:rPr>
          <w:color w:val="444444"/>
          <w:highlight w:val="yellow"/>
          <w:rtl w:val="0"/>
        </w:rPr>
        <w:t xml:space="preserve">Design and development using Model View Controller (MVC) pattern to develop web applications.</w:t>
      </w:r>
      <w:r w:rsidDel="00000000" w:rsidR="00000000" w:rsidRPr="00000000">
        <w:rPr>
          <w:color w:val="444444"/>
          <w:rtl w:val="0"/>
        </w:rPr>
        <w:t xml:space="preserve"> Please find a link to the online tax calculator web application that was built using this framework.</w:t>
      </w:r>
    </w:p>
    <w:p w:rsidR="00000000" w:rsidDel="00000000" w:rsidP="00000000" w:rsidRDefault="00000000" w:rsidRPr="00000000" w14:paraId="00000010">
      <w:pPr>
        <w:shd w:fill="ffffff" w:val="clear"/>
        <w:rPr>
          <w:color w:val="444444"/>
        </w:rPr>
      </w:pPr>
      <w:r w:rsidDel="00000000" w:rsidR="00000000" w:rsidRPr="00000000">
        <w:rPr>
          <w:rtl w:val="0"/>
        </w:rPr>
      </w:r>
    </w:p>
    <w:p w:rsidR="00000000" w:rsidDel="00000000" w:rsidP="00000000" w:rsidRDefault="00000000" w:rsidRPr="00000000" w14:paraId="00000011">
      <w:pPr>
        <w:shd w:fill="ffffff" w:val="clear"/>
        <w:rPr>
          <w:color w:val="444444"/>
        </w:rPr>
      </w:pPr>
      <w:r w:rsidDel="00000000" w:rsidR="00000000" w:rsidRPr="00000000">
        <w:rPr>
          <w:color w:val="444444"/>
          <w:rtl w:val="0"/>
        </w:rPr>
        <w:t xml:space="preserve">Link: </w:t>
      </w:r>
      <w:hyperlink r:id="rId7">
        <w:r w:rsidDel="00000000" w:rsidR="00000000" w:rsidRPr="00000000">
          <w:rPr>
            <w:color w:val="1155cc"/>
            <w:u w:val="single"/>
            <w:rtl w:val="0"/>
          </w:rPr>
          <w:t xml:space="preserve">https://jspmvc.herokuapp.com/</w:t>
        </w:r>
      </w:hyperlink>
      <w:r w:rsidDel="00000000" w:rsidR="00000000" w:rsidRPr="00000000">
        <w:rPr>
          <w:color w:val="444444"/>
          <w:rtl w:val="0"/>
        </w:rPr>
        <w:t xml:space="preserve"> </w:t>
      </w:r>
    </w:p>
    <w:p w:rsidR="00000000" w:rsidDel="00000000" w:rsidP="00000000" w:rsidRDefault="00000000" w:rsidRPr="00000000" w14:paraId="00000012">
      <w:pPr>
        <w:shd w:fill="ffffff" w:val="clear"/>
        <w:rPr>
          <w:color w:val="444444"/>
        </w:rPr>
      </w:pPr>
      <w:r w:rsidDel="00000000" w:rsidR="00000000" w:rsidRPr="00000000">
        <w:rPr>
          <w:rtl w:val="0"/>
        </w:rPr>
      </w:r>
    </w:p>
    <w:p w:rsidR="00000000" w:rsidDel="00000000" w:rsidP="00000000" w:rsidRDefault="00000000" w:rsidRPr="00000000" w14:paraId="00000013">
      <w:pPr>
        <w:shd w:fill="ffffff" w:val="clear"/>
        <w:rPr>
          <w:color w:val="444444"/>
        </w:rPr>
      </w:pPr>
      <w:r w:rsidDel="00000000" w:rsidR="00000000" w:rsidRPr="00000000">
        <w:rPr>
          <w:color w:val="444444"/>
          <w:rtl w:val="0"/>
        </w:rPr>
        <w:t xml:space="preserve">6) </w:t>
      </w:r>
      <w:r w:rsidDel="00000000" w:rsidR="00000000" w:rsidRPr="00000000">
        <w:rPr>
          <w:color w:val="444444"/>
          <w:highlight w:val="yellow"/>
          <w:rtl w:val="0"/>
        </w:rPr>
        <w:t xml:space="preserve">Evidence based research and design</w:t>
      </w:r>
      <w:r w:rsidDel="00000000" w:rsidR="00000000" w:rsidRPr="00000000">
        <w:rPr>
          <w:color w:val="444444"/>
          <w:rtl w:val="0"/>
        </w:rPr>
        <w:t xml:space="preserve">. Evidence based research was from </w:t>
      </w:r>
      <w:r w:rsidDel="00000000" w:rsidR="00000000" w:rsidRPr="00000000">
        <w:rPr>
          <w:color w:val="444444"/>
          <w:highlight w:val="yellow"/>
          <w:rtl w:val="0"/>
        </w:rPr>
        <w:t xml:space="preserve">lab based usability testing, A/B testing </w:t>
      </w:r>
      <w:r w:rsidDel="00000000" w:rsidR="00000000" w:rsidRPr="00000000">
        <w:rPr>
          <w:color w:val="444444"/>
          <w:rtl w:val="0"/>
        </w:rPr>
        <w:t xml:space="preserve">to test the variants with the real world end users putting the end users needs first over other priorities and later analysing the user needs derived in conjunction with the other priorities. </w:t>
      </w:r>
    </w:p>
    <w:p w:rsidR="00000000" w:rsidDel="00000000" w:rsidP="00000000" w:rsidRDefault="00000000" w:rsidRPr="00000000" w14:paraId="00000014">
      <w:pPr>
        <w:shd w:fill="ffffff" w:val="clear"/>
        <w:rPr>
          <w:color w:val="444444"/>
        </w:rPr>
      </w:pPr>
      <w:r w:rsidDel="00000000" w:rsidR="00000000" w:rsidRPr="00000000">
        <w:rPr>
          <w:rtl w:val="0"/>
        </w:rPr>
      </w:r>
    </w:p>
    <w:p w:rsidR="00000000" w:rsidDel="00000000" w:rsidP="00000000" w:rsidRDefault="00000000" w:rsidRPr="00000000" w14:paraId="00000015">
      <w:pPr>
        <w:shd w:fill="ffffff" w:val="clear"/>
        <w:rPr>
          <w:color w:val="444444"/>
        </w:rPr>
      </w:pPr>
      <w:r w:rsidDel="00000000" w:rsidR="00000000" w:rsidRPr="00000000">
        <w:rPr>
          <w:color w:val="444444"/>
          <w:rtl w:val="0"/>
        </w:rPr>
        <w:t xml:space="preserve">7) </w:t>
      </w:r>
      <w:r w:rsidDel="00000000" w:rsidR="00000000" w:rsidRPr="00000000">
        <w:rPr>
          <w:color w:val="444444"/>
          <w:highlight w:val="yellow"/>
          <w:rtl w:val="0"/>
        </w:rPr>
        <w:t xml:space="preserve">Context based research and design</w:t>
      </w:r>
      <w:r w:rsidDel="00000000" w:rsidR="00000000" w:rsidRPr="00000000">
        <w:rPr>
          <w:color w:val="444444"/>
          <w:rtl w:val="0"/>
        </w:rPr>
        <w:t xml:space="preserve"> was based on the various ways in which the shared service shall be used by the end users. In other words, various entry points  to the service and the various ways in which the service shall be helpful and useful to the end users. </w:t>
      </w:r>
    </w:p>
    <w:p w:rsidR="00000000" w:rsidDel="00000000" w:rsidP="00000000" w:rsidRDefault="00000000" w:rsidRPr="00000000" w14:paraId="00000016">
      <w:pPr>
        <w:shd w:fill="ffffff" w:val="clear"/>
        <w:rPr>
          <w:color w:val="444444"/>
        </w:rPr>
      </w:pPr>
      <w:r w:rsidDel="00000000" w:rsidR="00000000" w:rsidRPr="00000000">
        <w:rPr>
          <w:rtl w:val="0"/>
        </w:rPr>
      </w:r>
    </w:p>
    <w:p w:rsidR="00000000" w:rsidDel="00000000" w:rsidP="00000000" w:rsidRDefault="00000000" w:rsidRPr="00000000" w14:paraId="00000017">
      <w:pPr>
        <w:shd w:fill="ffffff" w:val="clear"/>
        <w:rPr>
          <w:color w:val="444444"/>
        </w:rPr>
      </w:pPr>
      <w:r w:rsidDel="00000000" w:rsidR="00000000" w:rsidRPr="00000000">
        <w:rPr>
          <w:color w:val="444444"/>
          <w:rtl w:val="0"/>
        </w:rPr>
        <w:t xml:space="preserve">8) </w:t>
      </w:r>
      <w:r w:rsidDel="00000000" w:rsidR="00000000" w:rsidRPr="00000000">
        <w:rPr>
          <w:color w:val="444444"/>
          <w:highlight w:val="yellow"/>
          <w:rtl w:val="0"/>
        </w:rPr>
        <w:t xml:space="preserve">Assited digital</w:t>
      </w:r>
      <w:r w:rsidDel="00000000" w:rsidR="00000000" w:rsidRPr="00000000">
        <w:rPr>
          <w:color w:val="444444"/>
          <w:rtl w:val="0"/>
        </w:rPr>
        <w:t xml:space="preserve"> for end users who shall be using assistive technologies like that of Dragon speaking software, screen maginifiers, screen readers and speech browsers following the Web Content Accessibility guidelines (WCAG2.1) and the principles of perceivable, operable, understandable and robust. As a short brief,</w:t>
      </w:r>
    </w:p>
    <w:p w:rsidR="00000000" w:rsidDel="00000000" w:rsidP="00000000" w:rsidRDefault="00000000" w:rsidRPr="00000000" w14:paraId="00000018">
      <w:pPr>
        <w:shd w:fill="ffffff" w:val="clear"/>
        <w:rPr>
          <w:color w:val="444444"/>
        </w:rPr>
      </w:pPr>
      <w:r w:rsidDel="00000000" w:rsidR="00000000" w:rsidRPr="00000000">
        <w:rPr>
          <w:rtl w:val="0"/>
        </w:rPr>
      </w:r>
    </w:p>
    <w:p w:rsidR="00000000" w:rsidDel="00000000" w:rsidP="00000000" w:rsidRDefault="00000000" w:rsidRPr="00000000" w14:paraId="00000019">
      <w:pPr>
        <w:numPr>
          <w:ilvl w:val="0"/>
          <w:numId w:val="1"/>
        </w:numPr>
        <w:shd w:fill="ffffff" w:val="clear"/>
        <w:ind w:left="720" w:hanging="360"/>
        <w:rPr>
          <w:color w:val="444444"/>
          <w:u w:val="none"/>
        </w:rPr>
      </w:pPr>
      <w:r w:rsidDel="00000000" w:rsidR="00000000" w:rsidRPr="00000000">
        <w:rPr>
          <w:color w:val="444444"/>
          <w:highlight w:val="yellow"/>
          <w:rtl w:val="0"/>
        </w:rPr>
        <w:t xml:space="preserve">perceivable </w:t>
      </w:r>
      <w:r w:rsidDel="00000000" w:rsidR="00000000" w:rsidRPr="00000000">
        <w:rPr>
          <w:color w:val="444444"/>
          <w:rtl w:val="0"/>
        </w:rPr>
        <w:t xml:space="preserve">- the web application and content on screen is perceived correctly by the end user. Example: This screen is to make a payment</w:t>
      </w:r>
    </w:p>
    <w:p w:rsidR="00000000" w:rsidDel="00000000" w:rsidP="00000000" w:rsidRDefault="00000000" w:rsidRPr="00000000" w14:paraId="0000001A">
      <w:pPr>
        <w:numPr>
          <w:ilvl w:val="0"/>
          <w:numId w:val="1"/>
        </w:numPr>
        <w:shd w:fill="ffffff" w:val="clear"/>
        <w:ind w:left="720" w:hanging="360"/>
        <w:rPr>
          <w:color w:val="444444"/>
          <w:u w:val="none"/>
        </w:rPr>
      </w:pPr>
      <w:r w:rsidDel="00000000" w:rsidR="00000000" w:rsidRPr="00000000">
        <w:rPr>
          <w:color w:val="444444"/>
          <w:highlight w:val="yellow"/>
          <w:rtl w:val="0"/>
        </w:rPr>
        <w:t xml:space="preserve">operable </w:t>
      </w:r>
      <w:r w:rsidDel="00000000" w:rsidR="00000000" w:rsidRPr="00000000">
        <w:rPr>
          <w:color w:val="444444"/>
          <w:rtl w:val="0"/>
        </w:rPr>
        <w:t xml:space="preserve">- the data that is needed to be entered on to the screen and the navigation by clicking buttons are easily operable with aid from assisitve technologies</w:t>
      </w:r>
    </w:p>
    <w:p w:rsidR="00000000" w:rsidDel="00000000" w:rsidP="00000000" w:rsidRDefault="00000000" w:rsidRPr="00000000" w14:paraId="0000001B">
      <w:pPr>
        <w:numPr>
          <w:ilvl w:val="0"/>
          <w:numId w:val="1"/>
        </w:numPr>
        <w:shd w:fill="ffffff" w:val="clear"/>
        <w:ind w:left="720" w:hanging="360"/>
        <w:rPr>
          <w:color w:val="444444"/>
          <w:u w:val="none"/>
        </w:rPr>
      </w:pPr>
      <w:r w:rsidDel="00000000" w:rsidR="00000000" w:rsidRPr="00000000">
        <w:rPr>
          <w:color w:val="444444"/>
          <w:highlight w:val="yellow"/>
          <w:rtl w:val="0"/>
        </w:rPr>
        <w:t xml:space="preserve">understandable </w:t>
      </w:r>
      <w:r w:rsidDel="00000000" w:rsidR="00000000" w:rsidRPr="00000000">
        <w:rPr>
          <w:color w:val="444444"/>
          <w:rtl w:val="0"/>
        </w:rPr>
        <w:t xml:space="preserve">- content displayed on screen is easily understandable. Example: the content about eligibily criteria for making applications is easily understood</w:t>
      </w:r>
    </w:p>
    <w:p w:rsidR="00000000" w:rsidDel="00000000" w:rsidP="00000000" w:rsidRDefault="00000000" w:rsidRPr="00000000" w14:paraId="0000001C">
      <w:pPr>
        <w:numPr>
          <w:ilvl w:val="0"/>
          <w:numId w:val="1"/>
        </w:numPr>
        <w:shd w:fill="ffffff" w:val="clear"/>
        <w:ind w:left="720" w:hanging="360"/>
        <w:rPr>
          <w:color w:val="444444"/>
          <w:u w:val="none"/>
        </w:rPr>
      </w:pPr>
      <w:r w:rsidDel="00000000" w:rsidR="00000000" w:rsidRPr="00000000">
        <w:rPr>
          <w:color w:val="444444"/>
          <w:highlight w:val="yellow"/>
          <w:rtl w:val="0"/>
        </w:rPr>
        <w:t xml:space="preserve">robust </w:t>
      </w:r>
      <w:r w:rsidDel="00000000" w:rsidR="00000000" w:rsidRPr="00000000">
        <w:rPr>
          <w:color w:val="444444"/>
          <w:rtl w:val="0"/>
        </w:rPr>
        <w:t xml:space="preserve">- ensuring robustness of the application by ensuring important information on screens. Example: Number of results displayed read out by speech browser</w:t>
      </w:r>
    </w:p>
    <w:p w:rsidR="00000000" w:rsidDel="00000000" w:rsidP="00000000" w:rsidRDefault="00000000" w:rsidRPr="00000000" w14:paraId="0000001D">
      <w:pPr>
        <w:shd w:fill="ffffff" w:val="clear"/>
        <w:rPr>
          <w:color w:val="444444"/>
        </w:rPr>
      </w:pPr>
      <w:r w:rsidDel="00000000" w:rsidR="00000000" w:rsidRPr="00000000">
        <w:rPr>
          <w:rtl w:val="0"/>
        </w:rPr>
      </w:r>
    </w:p>
    <w:p w:rsidR="00000000" w:rsidDel="00000000" w:rsidP="00000000" w:rsidRDefault="00000000" w:rsidRPr="00000000" w14:paraId="0000001E">
      <w:pPr>
        <w:shd w:fill="ffffff" w:val="clear"/>
        <w:rPr>
          <w:color w:val="444444"/>
        </w:rPr>
      </w:pPr>
      <w:r w:rsidDel="00000000" w:rsidR="00000000" w:rsidRPr="00000000">
        <w:rPr>
          <w:color w:val="444444"/>
          <w:rtl w:val="0"/>
        </w:rPr>
        <w:t xml:space="preserve">9) </w:t>
      </w:r>
      <w:r w:rsidDel="00000000" w:rsidR="00000000" w:rsidRPr="00000000">
        <w:rPr>
          <w:color w:val="444444"/>
          <w:highlight w:val="yellow"/>
          <w:rtl w:val="0"/>
        </w:rPr>
        <w:t xml:space="preserve">Digital inclusion</w:t>
      </w:r>
      <w:r w:rsidDel="00000000" w:rsidR="00000000" w:rsidRPr="00000000">
        <w:rPr>
          <w:color w:val="444444"/>
          <w:rtl w:val="0"/>
        </w:rPr>
        <w:t xml:space="preserve"> ensuring that the web application and the site created is suitable for purpose </w:t>
      </w:r>
      <w:r w:rsidDel="00000000" w:rsidR="00000000" w:rsidRPr="00000000">
        <w:rPr>
          <w:color w:val="444444"/>
          <w:highlight w:val="yellow"/>
          <w:rtl w:val="0"/>
        </w:rPr>
        <w:t xml:space="preserve">for end users with various digital capability and capacity</w:t>
      </w:r>
      <w:r w:rsidDel="00000000" w:rsidR="00000000" w:rsidRPr="00000000">
        <w:rPr>
          <w:color w:val="444444"/>
          <w:rtl w:val="0"/>
        </w:rPr>
        <w:t xml:space="preserve">. </w:t>
      </w:r>
    </w:p>
    <w:p w:rsidR="00000000" w:rsidDel="00000000" w:rsidP="00000000" w:rsidRDefault="00000000" w:rsidRPr="00000000" w14:paraId="0000001F">
      <w:pPr>
        <w:shd w:fill="ffffff" w:val="clear"/>
        <w:rPr>
          <w:color w:val="444444"/>
        </w:rPr>
      </w:pPr>
      <w:r w:rsidDel="00000000" w:rsidR="00000000" w:rsidRPr="00000000">
        <w:rPr>
          <w:rtl w:val="0"/>
        </w:rPr>
      </w:r>
    </w:p>
    <w:p w:rsidR="00000000" w:rsidDel="00000000" w:rsidP="00000000" w:rsidRDefault="00000000" w:rsidRPr="00000000" w14:paraId="00000020">
      <w:pPr>
        <w:shd w:fill="ffffff" w:val="clear"/>
        <w:rPr>
          <w:color w:val="444444"/>
        </w:rPr>
      </w:pPr>
      <w:hyperlink r:id="rId8">
        <w:r w:rsidDel="00000000" w:rsidR="00000000" w:rsidRPr="00000000">
          <w:rPr>
            <w:color w:val="1155cc"/>
            <w:u w:val="single"/>
            <w:rtl w:val="0"/>
          </w:rPr>
          <w:t xml:space="preserve">https://userresearch.blog.gov.uk/2019/02/22/reflecting-on-how-we-developed-the-digital-inclusion-scale/</w:t>
        </w:r>
      </w:hyperlink>
      <w:r w:rsidDel="00000000" w:rsidR="00000000" w:rsidRPr="00000000">
        <w:rPr>
          <w:color w:val="444444"/>
          <w:rtl w:val="0"/>
        </w:rPr>
        <w:t xml:space="preserve"> </w:t>
      </w:r>
    </w:p>
    <w:p w:rsidR="00000000" w:rsidDel="00000000" w:rsidP="00000000" w:rsidRDefault="00000000" w:rsidRPr="00000000" w14:paraId="00000021">
      <w:pPr>
        <w:shd w:fill="ffffff" w:val="clear"/>
        <w:rPr>
          <w:color w:val="444444"/>
        </w:rPr>
      </w:pPr>
      <w:r w:rsidDel="00000000" w:rsidR="00000000" w:rsidRPr="00000000">
        <w:rPr>
          <w:rtl w:val="0"/>
        </w:rPr>
      </w:r>
    </w:p>
    <w:p w:rsidR="00000000" w:rsidDel="00000000" w:rsidP="00000000" w:rsidRDefault="00000000" w:rsidRPr="00000000" w14:paraId="00000022">
      <w:pPr>
        <w:shd w:fill="ffffff" w:val="clear"/>
        <w:rPr>
          <w:color w:val="444444"/>
        </w:rPr>
      </w:pPr>
      <w:r w:rsidDel="00000000" w:rsidR="00000000" w:rsidRPr="00000000">
        <w:rPr>
          <w:color w:val="444444"/>
          <w:rtl w:val="0"/>
        </w:rPr>
        <w:t xml:space="preserve">An example that we discussed while at MOD that covers both digital capability and capacity being that of 3rd on scale below that states </w:t>
      </w:r>
      <w:r w:rsidDel="00000000" w:rsidR="00000000" w:rsidRPr="00000000">
        <w:rPr>
          <w:color w:val="444444"/>
          <w:highlight w:val="yellow"/>
          <w:rtl w:val="0"/>
        </w:rPr>
        <w:t xml:space="preserve">Willing and Unable.</w:t>
      </w:r>
      <w:r w:rsidDel="00000000" w:rsidR="00000000" w:rsidRPr="00000000">
        <w:rPr>
          <w:color w:val="444444"/>
          <w:rtl w:val="0"/>
        </w:rPr>
        <w:t xml:space="preserve"> This means that the end user is very much willing to use digital devices and online services, but is unable to due to capacity constraints of not having a laptop or desktop at home.</w:t>
      </w:r>
    </w:p>
    <w:p w:rsidR="00000000" w:rsidDel="00000000" w:rsidP="00000000" w:rsidRDefault="00000000" w:rsidRPr="00000000" w14:paraId="00000023">
      <w:pPr>
        <w:shd w:fill="ffffff" w:val="clear"/>
        <w:rPr>
          <w:color w:val="444444"/>
        </w:rPr>
      </w:pPr>
      <w:r w:rsidDel="00000000" w:rsidR="00000000" w:rsidRPr="00000000">
        <w:rPr>
          <w:color w:val="444444"/>
        </w:rPr>
        <w:drawing>
          <wp:inline distB="114300" distT="114300" distL="114300" distR="114300">
            <wp:extent cx="5905500" cy="39338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055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rPr>
          <w:color w:val="444444"/>
        </w:rPr>
      </w:pPr>
      <w:r w:rsidDel="00000000" w:rsidR="00000000" w:rsidRPr="00000000">
        <w:rPr>
          <w:rtl w:val="0"/>
        </w:rPr>
      </w:r>
    </w:p>
    <w:p w:rsidR="00000000" w:rsidDel="00000000" w:rsidP="00000000" w:rsidRDefault="00000000" w:rsidRPr="00000000" w14:paraId="00000025">
      <w:pPr>
        <w:shd w:fill="ffffff" w:val="clear"/>
        <w:rPr>
          <w:color w:val="444444"/>
          <w:highlight w:val="yellow"/>
        </w:rPr>
      </w:pPr>
      <w:r w:rsidDel="00000000" w:rsidR="00000000" w:rsidRPr="00000000">
        <w:rPr>
          <w:color w:val="444444"/>
          <w:rtl w:val="0"/>
        </w:rPr>
        <w:t xml:space="preserve">10) </w:t>
      </w:r>
      <w:r w:rsidDel="00000000" w:rsidR="00000000" w:rsidRPr="00000000">
        <w:rPr>
          <w:color w:val="444444"/>
          <w:highlight w:val="yellow"/>
          <w:rtl w:val="0"/>
        </w:rPr>
        <w:t xml:space="preserve">Researching contentious and emotionally sensitive topics.</w:t>
      </w:r>
    </w:p>
    <w:p w:rsidR="00000000" w:rsidDel="00000000" w:rsidP="00000000" w:rsidRDefault="00000000" w:rsidRPr="00000000" w14:paraId="00000026">
      <w:pPr>
        <w:shd w:fill="ffffff" w:val="clear"/>
        <w:rPr>
          <w:color w:val="444444"/>
        </w:rPr>
      </w:pPr>
      <w:r w:rsidDel="00000000" w:rsidR="00000000" w:rsidRPr="00000000">
        <w:rPr>
          <w:rtl w:val="0"/>
        </w:rPr>
      </w:r>
    </w:p>
    <w:p w:rsidR="00000000" w:rsidDel="00000000" w:rsidP="00000000" w:rsidRDefault="00000000" w:rsidRPr="00000000" w14:paraId="00000027">
      <w:pPr>
        <w:shd w:fill="ffffff" w:val="clear"/>
        <w:rPr>
          <w:color w:val="444444"/>
        </w:rPr>
      </w:pPr>
      <w:hyperlink r:id="rId10">
        <w:r w:rsidDel="00000000" w:rsidR="00000000" w:rsidRPr="00000000">
          <w:rPr>
            <w:color w:val="1155cc"/>
            <w:u w:val="single"/>
            <w:rtl w:val="0"/>
          </w:rPr>
          <w:t xml:space="preserve">https://www.gov.uk/service-manual/user-research/researching-emotionally-sensitive-subjects</w:t>
        </w:r>
      </w:hyperlink>
      <w:r w:rsidDel="00000000" w:rsidR="00000000" w:rsidRPr="00000000">
        <w:rPr>
          <w:color w:val="444444"/>
          <w:rtl w:val="0"/>
        </w:rPr>
        <w:t xml:space="preserve"> </w:t>
      </w:r>
    </w:p>
    <w:p w:rsidR="00000000" w:rsidDel="00000000" w:rsidP="00000000" w:rsidRDefault="00000000" w:rsidRPr="00000000" w14:paraId="00000028">
      <w:pPr>
        <w:shd w:fill="ffffff" w:val="clear"/>
        <w:rPr>
          <w:color w:val="444444"/>
        </w:rPr>
      </w:pPr>
      <w:r w:rsidDel="00000000" w:rsidR="00000000" w:rsidRPr="00000000">
        <w:rPr>
          <w:color w:val="444444"/>
          <w:rtl w:val="0"/>
        </w:rPr>
        <w:t xml:space="preserve"> </w:t>
      </w:r>
    </w:p>
    <w:p w:rsidR="00000000" w:rsidDel="00000000" w:rsidP="00000000" w:rsidRDefault="00000000" w:rsidRPr="00000000" w14:paraId="00000029">
      <w:pPr>
        <w:shd w:fill="ffffff" w:val="clear"/>
        <w:rPr>
          <w:color w:val="444444"/>
        </w:rPr>
      </w:pPr>
      <w:hyperlink r:id="rId11">
        <w:r w:rsidDel="00000000" w:rsidR="00000000" w:rsidRPr="00000000">
          <w:rPr>
            <w:color w:val="1155cc"/>
            <w:u w:val="single"/>
            <w:rtl w:val="0"/>
          </w:rPr>
          <w:t xml:space="preserve">https://www.gov.uk/service-manual/user-research/researching-contentious-subjects-purdah</w:t>
        </w:r>
      </w:hyperlink>
      <w:r w:rsidDel="00000000" w:rsidR="00000000" w:rsidRPr="00000000">
        <w:rPr>
          <w:color w:val="444444"/>
          <w:rtl w:val="0"/>
        </w:rPr>
        <w:t xml:space="preserve">  that includes confidential subjects.</w:t>
      </w:r>
    </w:p>
    <w:p w:rsidR="00000000" w:rsidDel="00000000" w:rsidP="00000000" w:rsidRDefault="00000000" w:rsidRPr="00000000" w14:paraId="0000002A">
      <w:pPr>
        <w:shd w:fill="ffffff" w:val="clear"/>
        <w:rPr>
          <w:color w:val="222222"/>
        </w:rPr>
      </w:pPr>
      <w:r w:rsidDel="00000000" w:rsidR="00000000" w:rsidRPr="00000000">
        <w:rPr>
          <w:rtl w:val="0"/>
        </w:rPr>
      </w:r>
    </w:p>
    <w:p w:rsidR="00000000" w:rsidDel="00000000" w:rsidP="00000000" w:rsidRDefault="00000000" w:rsidRPr="00000000" w14:paraId="0000002B">
      <w:pPr>
        <w:shd w:fill="ffffff" w:val="clear"/>
        <w:rPr>
          <w:color w:val="222222"/>
        </w:rPr>
      </w:pPr>
      <w:r w:rsidDel="00000000" w:rsidR="00000000" w:rsidRPr="00000000">
        <w:rPr>
          <w:color w:val="222222"/>
          <w:rtl w:val="0"/>
        </w:rPr>
        <w:t xml:space="preserve">Thanking you,</w:t>
      </w:r>
    </w:p>
    <w:p w:rsidR="00000000" w:rsidDel="00000000" w:rsidP="00000000" w:rsidRDefault="00000000" w:rsidRPr="00000000" w14:paraId="0000002C">
      <w:pPr>
        <w:shd w:fill="ffffff" w:val="clear"/>
        <w:rPr/>
      </w:pPr>
      <w:r w:rsidDel="00000000" w:rsidR="00000000" w:rsidRPr="00000000">
        <w:rPr>
          <w:color w:val="222222"/>
          <w:rtl w:val="0"/>
        </w:rPr>
        <w:t xml:space="preserve">Raghavan Kasthuri</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v.uk/service-manual/user-research/researching-contentious-subjects-purdah" TargetMode="External"/><Relationship Id="rId10" Type="http://schemas.openxmlformats.org/officeDocument/2006/relationships/hyperlink" Target="https://www.gov.uk/service-manual/user-research/researching-emotionally-sensitive-subject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onlineclaims.herokuapp.com/" TargetMode="External"/><Relationship Id="rId7" Type="http://schemas.openxmlformats.org/officeDocument/2006/relationships/hyperlink" Target="https://jspmvc.herokuapp.com/" TargetMode="External"/><Relationship Id="rId8" Type="http://schemas.openxmlformats.org/officeDocument/2006/relationships/hyperlink" Target="https://userresearch.blog.gov.uk/2019/02/22/reflecting-on-how-we-developed-the-digital-inclusion-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