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24212AE3" wp14:textId="77777777">
      <w:pPr>
        <w:spacing w:after="40"/>
        <w:jc w:val="center"/>
      </w:pPr>
      <w:r w:rsidRPr="184D2C4B" w:rsidR="184D2C4B">
        <w:rPr>
          <w:i w:val="1"/>
          <w:iCs w:val="1"/>
          <w:color w:val="555555"/>
          <w:sz w:val="20"/>
          <w:szCs w:val="20"/>
          <w:lang w:val="en-US"/>
        </w:rPr>
        <w:t>Ideathon Submission</w:t>
      </w:r>
    </w:p>
    <w:p xmlns:wp14="http://schemas.microsoft.com/office/word/2010/wordml" w14:paraId="78C3C727" wp14:textId="77777777">
      <w:pPr>
        <w:spacing w:after="60"/>
        <w:jc w:val="center"/>
      </w:pPr>
      <w:r>
        <w:rPr>
          <w:b/>
          <w:bCs/>
          <w:color w:val="1A3D1F"/>
          <w:sz w:val="44"/>
          <w:szCs w:val="44"/>
        </w:rPr>
        <w:t xml:space="preserve">Niro</w:t>
      </w:r>
    </w:p>
    <w:p xmlns:wp14="http://schemas.microsoft.com/office/word/2010/wordml" w14:paraId="6CF7799A" wp14:textId="77777777">
      <w:pPr>
        <w:spacing w:after="300"/>
        <w:jc w:val="center"/>
      </w:pPr>
      <w:r>
        <w:rPr>
          <w:color w:val="333333"/>
          <w:sz w:val="24"/>
          <w:szCs w:val="24"/>
        </w:rPr>
        <w:t xml:space="preserve">An AI Assistant for Internal Training, SOPs &amp; Query Routing</w:t>
      </w:r>
    </w:p>
    <w:p xmlns:wp14="http://schemas.microsoft.com/office/word/2010/wordml" w14:paraId="6BDA56DE" wp14:textId="77777777">
      <w:pPr>
        <w:pStyle w:val="Heading1"/>
        <w:pBdr>
          <w:bottom w:val="single" w:color="2F7D32" w:sz="8" w:space="4"/>
        </w:pBdr>
        <w:spacing w:before="320" w:after="140"/>
      </w:pPr>
      <w:r>
        <w:rPr>
          <w:b/>
          <w:bCs/>
          <w:color w:val="1A3D1F"/>
          <w:sz w:val="26"/>
          <w:szCs w:val="26"/>
        </w:rPr>
        <w:t xml:space="preserve">Problem Statement</w:t>
      </w:r>
    </w:p>
    <w:p xmlns:wp14="http://schemas.microsoft.com/office/word/2010/wordml" w14:paraId="2406F028" wp14:textId="77777777">
      <w:pPr>
        <w:spacing w:after="140"/>
      </w:pPr>
      <w:r w:rsidRPr="184D2C4B" w:rsidR="184D2C4B">
        <w:rPr>
          <w:sz w:val="22"/>
          <w:szCs w:val="22"/>
          <w:lang w:val="en-US"/>
        </w:rPr>
        <w:t>New joiners and existing team members across Block Advisors, US Tax, Australian Tax and the Expat team often struggle to get up to speed quickly, because:</w:t>
      </w:r>
    </w:p>
    <w:p xmlns:wp14="http://schemas.microsoft.com/office/word/2010/wordml" w14:paraId="55467C0D" wp14:textId="77777777">
      <w:pPr>
        <w:pStyle w:val="ListParagraph"/>
        <w:numPr>
          <w:ilvl w:val="0"/>
          <w:numId w:val="2"/>
        </w:numPr>
        <w:spacing w:after="60"/>
        <w:rPr/>
      </w:pPr>
      <w:r w:rsidRPr="184D2C4B" w:rsidR="184D2C4B">
        <w:rPr>
          <w:b w:val="0"/>
          <w:bCs w:val="0"/>
          <w:sz w:val="22"/>
          <w:szCs w:val="22"/>
          <w:lang w:val="en-US"/>
        </w:rPr>
        <w:t>Training content is scattered across payroll systems, tax adjustment records, bookkeeping references and other disconnected sources, with no single place to learn from.</w:t>
      </w:r>
    </w:p>
    <w:p xmlns:wp14="http://schemas.microsoft.com/office/word/2010/wordml" w14:paraId="46E2BBD4" wp14:textId="77777777">
      <w:pPr>
        <w:pStyle w:val="ListParagraph"/>
        <w:numPr>
          <w:ilvl w:val="0"/>
          <w:numId w:val="2"/>
        </w:numPr>
        <w:spacing w:after="60"/>
        <w:rPr/>
      </w:pPr>
      <w:r w:rsidRPr="184D2C4B" w:rsidR="184D2C4B">
        <w:rPr>
          <w:b w:val="0"/>
          <w:bCs w:val="0"/>
          <w:sz w:val="22"/>
          <w:szCs w:val="22"/>
          <w:lang w:val="en-US"/>
        </w:rPr>
        <w:t>Office training does not cover everything a new joiner needs — people are often unsure what an Associate, Analyst, Senior Analyst or Team Lead is actually expected to do.</w:t>
      </w:r>
    </w:p>
    <w:p xmlns:wp14="http://schemas.microsoft.com/office/word/2010/wordml" w14:paraId="15654352" wp14:textId="77777777">
      <w:pPr>
        <w:pStyle w:val="ListParagraph"/>
        <w:numPr>
          <w:ilvl w:val="0"/>
          <w:numId w:val="2"/>
        </w:numPr>
        <w:spacing w:after="60"/>
        <w:rPr/>
      </w:pPr>
      <w:r w:rsidRPr="184D2C4B" w:rsidR="184D2C4B">
        <w:rPr>
          <w:b w:val="0"/>
          <w:bCs w:val="0"/>
          <w:sz w:val="22"/>
          <w:szCs w:val="22"/>
          <w:lang w:val="en-US"/>
        </w:rPr>
        <w:t>When an analyst or associate gets stuck on an issue, they frequently don't know which senior, team lead or manager to reach out to, which delays resolution and adds friction to communication.</w:t>
      </w:r>
    </w:p>
    <w:p xmlns:wp14="http://schemas.microsoft.com/office/word/2010/wordml" w14:paraId="46E3E438" wp14:textId="77777777">
      <w:pPr>
        <w:pStyle w:val="ListParagraph"/>
        <w:numPr>
          <w:ilvl w:val="0"/>
          <w:numId w:val="2"/>
        </w:numPr>
        <w:spacing w:after="60"/>
      </w:pPr>
      <w:r>
        <w:rPr>
          <w:b w:val="false"/>
          <w:bCs w:val="false"/>
          <w:sz w:val="22"/>
          <w:szCs w:val="22"/>
        </w:rPr>
        <w:t xml:space="preserve">There is no living, always-updated set of SOPs — knowledge stays with individuals instead of the team.</w:t>
      </w:r>
    </w:p>
    <w:p xmlns:wp14="http://schemas.microsoft.com/office/word/2010/wordml" w14:paraId="0FCD2CFA" wp14:textId="77777777">
      <w:pPr>
        <w:pStyle w:val="Heading1"/>
        <w:pBdr>
          <w:bottom w:val="single" w:color="2F7D32" w:sz="8" w:space="4"/>
        </w:pBdr>
        <w:spacing w:before="320" w:after="140"/>
      </w:pPr>
      <w:r>
        <w:rPr>
          <w:b/>
          <w:bCs/>
          <w:color w:val="1A3D1F"/>
          <w:sz w:val="26"/>
          <w:szCs w:val="26"/>
        </w:rPr>
        <w:t xml:space="preserve">The Solution</w:t>
      </w:r>
    </w:p>
    <w:p xmlns:wp14="http://schemas.microsoft.com/office/word/2010/wordml" w14:paraId="448E5138" wp14:textId="77777777">
      <w:pPr>
        <w:spacing w:after="140"/>
      </w:pPr>
      <w:r w:rsidRPr="184D2C4B" w:rsidR="184D2C4B">
        <w:rPr>
          <w:sz w:val="22"/>
          <w:szCs w:val="22"/>
          <w:lang w:val="en-US"/>
        </w:rPr>
        <w:t>Niro is an internal AI assistant (built into our internal ERP / Teams ecosystem) that acts as a training hub, onboarding guide, and smart query router — friendly and accessible to anyone in the office.</w:t>
      </w:r>
    </w:p>
    <w:p xmlns:wp14="http://schemas.microsoft.com/office/word/2010/wordml" w14:paraId="614697D8" wp14:textId="77777777">
      <w:pPr>
        <w:spacing w:before="200" w:after="80"/>
      </w:pPr>
      <w:r>
        <w:rPr>
          <w:b/>
          <w:bCs/>
          <w:color w:val="333333"/>
          <w:sz w:val="22"/>
          <w:szCs w:val="22"/>
        </w:rPr>
        <w:t xml:space="preserve">1. Centralized training &amp; auto-built SOPs</w:t>
      </w:r>
    </w:p>
    <w:p xmlns:wp14="http://schemas.microsoft.com/office/word/2010/wordml" w14:paraId="65C52292" wp14:textId="77777777">
      <w:pPr>
        <w:spacing w:after="140"/>
      </w:pPr>
      <w:r w:rsidRPr="184D2C4B" w:rsidR="184D2C4B">
        <w:rPr>
          <w:sz w:val="22"/>
          <w:szCs w:val="22"/>
          <w:lang w:val="en-US"/>
        </w:rPr>
        <w:t>Block Advisors, the US Tax team, the Australian Tax team and the Expat team can upload their training sessions and materials directly into Niro. Niro organizes this content — covering payroll, tax adjustments, basic bookkeeping and more — and builds it into structured, continuously updated SOPs.</w:t>
      </w:r>
    </w:p>
    <w:p xmlns:wp14="http://schemas.microsoft.com/office/word/2010/wordml" w14:paraId="5B6F64B1" wp14:textId="77777777">
      <w:pPr>
        <w:spacing w:before="200" w:after="80"/>
      </w:pPr>
      <w:r>
        <w:rPr>
          <w:b/>
          <w:bCs/>
          <w:color w:val="333333"/>
          <w:sz w:val="22"/>
          <w:szCs w:val="22"/>
        </w:rPr>
        <w:t xml:space="preserve">2. Role-aware onboarding</w:t>
      </w:r>
    </w:p>
    <w:p xmlns:wp14="http://schemas.microsoft.com/office/word/2010/wordml" w14:paraId="4E03060A" wp14:textId="77777777">
      <w:pPr>
        <w:spacing w:after="140"/>
      </w:pPr>
      <w:r>
        <w:rPr>
          <w:sz w:val="22"/>
          <w:szCs w:val="22"/>
        </w:rPr>
        <w:t xml:space="preserve">Niro explains what is expected at each level — Associate, Analyst, Senior Analyst, Team Lead — so new joiners understand their responsibilities from day one, without waiting on ad-hoc guidance.</w:t>
      </w:r>
    </w:p>
    <w:p xmlns:wp14="http://schemas.microsoft.com/office/word/2010/wordml" w14:paraId="010742B5" wp14:textId="77777777">
      <w:pPr>
        <w:spacing w:before="200" w:after="80"/>
      </w:pPr>
      <w:r>
        <w:rPr>
          <w:b/>
          <w:bCs/>
          <w:color w:val="333333"/>
          <w:sz w:val="22"/>
          <w:szCs w:val="22"/>
        </w:rPr>
        <w:t xml:space="preserve">3. Smart issue routing</w:t>
      </w:r>
    </w:p>
    <w:p xmlns:wp14="http://schemas.microsoft.com/office/word/2010/wordml" w14:paraId="5DA6B5DC" wp14:textId="77777777">
      <w:pPr>
        <w:spacing w:after="140"/>
      </w:pPr>
      <w:r w:rsidRPr="184D2C4B" w:rsidR="184D2C4B">
        <w:rPr>
          <w:sz w:val="22"/>
          <w:szCs w:val="22"/>
          <w:lang w:val="en-US"/>
        </w:rPr>
        <w:t>When an Analyst or Associate raises an issue, Niro identifies the right person to help — a Senior, Team Lead or Manager — and sends the issue to them directly along with context, instead of the employee having to figure out who to contact.</w:t>
      </w:r>
    </w:p>
    <w:p xmlns:wp14="http://schemas.microsoft.com/office/word/2010/wordml" w14:paraId="3E71FA6D" wp14:textId="77777777">
      <w:pPr>
        <w:spacing w:before="200" w:after="80"/>
      </w:pPr>
      <w:r>
        <w:rPr>
          <w:b/>
          <w:bCs/>
          <w:color w:val="333333"/>
          <w:sz w:val="22"/>
          <w:szCs w:val="22"/>
        </w:rPr>
        <w:t xml:space="preserve">4. Direct, integrated communication</w:t>
      </w:r>
    </w:p>
    <w:p xmlns:wp14="http://schemas.microsoft.com/office/word/2010/wordml" w14:paraId="1990030B" wp14:textId="77777777">
      <w:pPr>
        <w:spacing w:after="140"/>
      </w:pPr>
      <w:r>
        <w:rPr>
          <w:sz w:val="22"/>
          <w:szCs w:val="22"/>
        </w:rPr>
        <w:t xml:space="preserve">Employees can also talk to Niro directly. It can send meeting invites straight to calendars and route communication through Teams, keeping everything inside the tools we already use.</w:t>
      </w:r>
    </w:p>
    <w:p xmlns:wp14="http://schemas.microsoft.com/office/word/2010/wordml" w14:paraId="4E07B590" wp14:textId="77777777">
      <w:pPr>
        <w:spacing w:before="200" w:after="80"/>
      </w:pPr>
      <w:r>
        <w:rPr>
          <w:b/>
          <w:bCs/>
          <w:color w:val="333333"/>
          <w:sz w:val="22"/>
          <w:szCs w:val="22"/>
        </w:rPr>
        <w:t xml:space="preserve">5. A learning agent</w:t>
      </w:r>
    </w:p>
    <w:p xmlns:wp14="http://schemas.microsoft.com/office/word/2010/wordml" w14:paraId="39BFDA15" wp14:textId="77777777">
      <w:pPr>
        <w:spacing w:after="140"/>
      </w:pPr>
      <w:r w:rsidRPr="184D2C4B" w:rsidR="184D2C4B">
        <w:rPr>
          <w:sz w:val="22"/>
          <w:szCs w:val="22"/>
          <w:lang w:val="en-US"/>
        </w:rPr>
        <w:t>Whenever a senior or team lead updates a training module with the latest process changes, Niro absorbs that update and immediately uses it to help others — keeping guidance current instead of outdated.</w:t>
      </w:r>
    </w:p>
    <w:p xmlns:wp14="http://schemas.microsoft.com/office/word/2010/wordml" w14:paraId="653CF89D" wp14:textId="77777777">
      <w:pPr>
        <w:spacing w:before="200" w:after="80"/>
      </w:pPr>
      <w:r>
        <w:rPr>
          <w:b/>
          <w:bCs/>
          <w:color w:val="333333"/>
          <w:sz w:val="22"/>
          <w:szCs w:val="22"/>
        </w:rPr>
        <w:t xml:space="preserve">6. Built to grow</w:t>
      </w:r>
    </w:p>
    <w:p xmlns:wp14="http://schemas.microsoft.com/office/word/2010/wordml" w14:paraId="7F1EE177" wp14:textId="77777777">
      <w:pPr>
        <w:spacing w:after="140"/>
      </w:pPr>
      <w:r>
        <w:rPr>
          <w:sz w:val="22"/>
          <w:szCs w:val="22"/>
        </w:rPr>
        <w:t xml:space="preserve">Niro's scope is not fixed — it can expand from a simple onboarding chatbot into a broader assistant that simplifies complex, cross-team tasks over time.</w:t>
      </w:r>
    </w:p>
    <w:p xmlns:wp14="http://schemas.microsoft.com/office/word/2010/wordml" w14:paraId="2226BC85" wp14:textId="77777777">
      <w:pPr>
        <w:pStyle w:val="Heading1"/>
        <w:pBdr>
          <w:bottom w:val="single" w:color="2F7D32" w:sz="8" w:space="4"/>
        </w:pBdr>
        <w:spacing w:before="320" w:after="140"/>
      </w:pPr>
      <w:r>
        <w:rPr>
          <w:b/>
          <w:bCs/>
          <w:color w:val="1A3D1F"/>
          <w:sz w:val="26"/>
          <w:szCs w:val="26"/>
        </w:rPr>
        <w:t xml:space="preserve">Impact on the Project / Organization</w:t>
      </w:r>
    </w:p>
    <w:p xmlns:wp14="http://schemas.microsoft.com/office/word/2010/wordml" w14:paraId="2BE4F125" wp14:textId="77777777">
      <w:pPr>
        <w:pStyle w:val="ListParagraph"/>
        <w:numPr>
          <w:ilvl w:val="0"/>
          <w:numId w:val="2"/>
        </w:numPr>
        <w:spacing w:after="60"/>
      </w:pPr>
      <w:r>
        <w:rPr>
          <w:b w:val="false"/>
          <w:bCs w:val="false"/>
          <w:sz w:val="22"/>
          <w:szCs w:val="22"/>
        </w:rPr>
        <w:t xml:space="preserve">Faster onboarding — new joiners get consistent, role-specific guidance instead of relying on whoever is free to explain things.</w:t>
      </w:r>
    </w:p>
    <w:p xmlns:wp14="http://schemas.microsoft.com/office/word/2010/wordml" w14:paraId="7422AB83" wp14:textId="77777777">
      <w:pPr>
        <w:pStyle w:val="ListParagraph"/>
        <w:numPr>
          <w:ilvl w:val="0"/>
          <w:numId w:val="2"/>
        </w:numPr>
        <w:spacing w:after="60"/>
      </w:pPr>
      <w:r>
        <w:rPr>
          <w:b w:val="false"/>
          <w:bCs w:val="false"/>
          <w:sz w:val="22"/>
          <w:szCs w:val="22"/>
        </w:rPr>
        <w:t xml:space="preserve">Less time lost to “who do I ask?” — issues reach the right senior/team lead/manager automatically.</w:t>
      </w:r>
    </w:p>
    <w:p xmlns:wp14="http://schemas.microsoft.com/office/word/2010/wordml" w14:paraId="479F545B" wp14:textId="77777777">
      <w:pPr>
        <w:pStyle w:val="ListParagraph"/>
        <w:numPr>
          <w:ilvl w:val="0"/>
          <w:numId w:val="2"/>
        </w:numPr>
        <w:spacing w:after="60"/>
      </w:pPr>
      <w:r>
        <w:rPr>
          <w:b w:val="false"/>
          <w:bCs w:val="false"/>
          <w:sz w:val="22"/>
          <w:szCs w:val="22"/>
        </w:rPr>
        <w:t xml:space="preserve">One source of truth — training knowledge from Block Advisors, US Tax, Australian Tax and Expat teams lives in one place instead of in individual inboxes and notebooks.</w:t>
      </w:r>
    </w:p>
    <w:p xmlns:wp14="http://schemas.microsoft.com/office/word/2010/wordml" w14:paraId="19D9560A" wp14:textId="77777777">
      <w:pPr>
        <w:pStyle w:val="ListParagraph"/>
        <w:numPr>
          <w:ilvl w:val="0"/>
          <w:numId w:val="2"/>
        </w:numPr>
        <w:spacing w:after="60"/>
        <w:rPr/>
      </w:pPr>
      <w:r w:rsidRPr="184D2C4B" w:rsidR="184D2C4B">
        <w:rPr>
          <w:b w:val="0"/>
          <w:bCs w:val="0"/>
          <w:sz w:val="22"/>
          <w:szCs w:val="22"/>
          <w:lang w:val="en-US"/>
        </w:rPr>
        <w:t>SOPs stay current — updates from seniors flow into Niro immediately, so the guidance people get is never outdated.</w:t>
      </w:r>
    </w:p>
    <w:p xmlns:wp14="http://schemas.microsoft.com/office/word/2010/wordml" w14:paraId="6D5C2B77" wp14:textId="77777777">
      <w:pPr>
        <w:pStyle w:val="ListParagraph"/>
        <w:numPr>
          <w:ilvl w:val="0"/>
          <w:numId w:val="2"/>
        </w:numPr>
        <w:spacing w:after="60"/>
      </w:pPr>
      <w:r>
        <w:rPr>
          <w:b w:val="false"/>
          <w:bCs w:val="false"/>
          <w:sz w:val="22"/>
          <w:szCs w:val="22"/>
        </w:rPr>
        <w:t xml:space="preserve">Reduced repetitive questions to seniors, freeing up their time for higher-value review work.</w:t>
      </w:r>
    </w:p>
    <w:p xmlns:wp14="http://schemas.microsoft.com/office/word/2010/wordml" w14:paraId="7AA0CFAC" wp14:textId="77777777">
      <w:pPr>
        <w:pStyle w:val="Heading1"/>
        <w:pBdr>
          <w:bottom w:val="single" w:color="2F7D32" w:sz="8" w:space="4"/>
        </w:pBdr>
        <w:spacing w:before="320" w:after="140"/>
      </w:pPr>
      <w:r>
        <w:rPr>
          <w:b/>
          <w:bCs/>
          <w:color w:val="1A3D1F"/>
          <w:sz w:val="26"/>
          <w:szCs w:val="26"/>
        </w:rPr>
        <w:t xml:space="preserve">Return on Investment (ROI)</w:t>
      </w:r>
    </w:p>
    <w:p xmlns:wp14="http://schemas.microsoft.com/office/word/2010/wordml" w14:paraId="7F9A8206" wp14:textId="77777777">
      <w:pPr>
        <w:spacing w:after="140"/>
      </w:pPr>
      <w:r>
        <w:rPr>
          <w:sz w:val="22"/>
          <w:szCs w:val="22"/>
        </w:rPr>
        <w:t xml:space="preserve">The core return is time — the most limited resource in a fast-paced tax and advisory environment: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14:paraId="667C2BCD" wp14:textId="77777777">
        <w:trPr>
          <w:tblHeader/>
        </w:trPr>
        <w:tc>
          <w:tcPr>
            <w:tcW w:w="4680" w:type="dxa"/>
            <w:shd w:val="clear" w:fill="2F7D32"/>
            <w:tcMar>
              <w:top w:w="100" w:type="dxa"/>
              <w:left w:w="120" w:type="dxa"/>
              <w:bottom w:w="100" w:type="dxa"/>
              <w:right w:w="120" w:type="dxa"/>
            </w:tcMar>
          </w:tcPr>
          <w:p w14:paraId="636423D1" wp14:textId="77777777">
            <w:r>
              <w:rPr>
                <w:b/>
                <w:bCs/>
                <w:color w:val="FFFFFF"/>
                <w:sz w:val="21"/>
                <w:szCs w:val="21"/>
              </w:rPr>
              <w:t xml:space="preserve">Area</w:t>
            </w:r>
          </w:p>
        </w:tc>
        <w:tc>
          <w:tcPr>
            <w:tcW w:w="4680" w:type="dxa"/>
            <w:shd w:val="clear" w:fill="2F7D32"/>
            <w:tcMar>
              <w:top w:w="100" w:type="dxa"/>
              <w:left w:w="120" w:type="dxa"/>
              <w:bottom w:w="100" w:type="dxa"/>
              <w:right w:w="120" w:type="dxa"/>
            </w:tcMar>
          </w:tcPr>
          <w:p w14:paraId="12044BAD" wp14:textId="77777777">
            <w:r>
              <w:rPr>
                <w:b/>
                <w:bCs/>
                <w:color w:val="FFFFFF"/>
                <w:sz w:val="21"/>
                <w:szCs w:val="21"/>
              </w:rPr>
              <w:t xml:space="preserve">Expected Benefit</w:t>
            </w:r>
          </w:p>
        </w:tc>
      </w:tr>
      <w:tr xmlns:wp14="http://schemas.microsoft.com/office/word/2010/wordml" w14:paraId="73791687" wp14:textId="77777777">
        <w:tc>
          <w:tcPr>
            <w:tcW w:w="4680" w:type="dxa"/>
            <w:tcMar>
              <w:top w:w="100" w:type="dxa"/>
              <w:left w:w="120" w:type="dxa"/>
              <w:bottom w:w="100" w:type="dxa"/>
              <w:right w:w="120" w:type="dxa"/>
            </w:tcMar>
          </w:tcPr>
          <w:p w14:paraId="2CA6C8D6" wp14:textId="77777777">
            <w:r>
              <w:rPr>
                <w:b w:val="false"/>
                <w:bCs w:val="false"/>
                <w:color w:val="1a1a1a"/>
                <w:sz w:val="21"/>
                <w:szCs w:val="21"/>
              </w:rPr>
              <w:t xml:space="preserve">Onboarding time</w:t>
            </w:r>
          </w:p>
        </w:tc>
        <w:tc>
          <w:tcPr>
            <w:tcW w:w="4680" w:type="dxa"/>
            <w:tcMar>
              <w:top w:w="100" w:type="dxa"/>
              <w:left w:w="120" w:type="dxa"/>
              <w:bottom w:w="100" w:type="dxa"/>
              <w:right w:w="120" w:type="dxa"/>
            </w:tcMar>
          </w:tcPr>
          <w:p w14:paraId="135B441F" wp14:textId="77777777">
            <w:r>
              <w:rPr>
                <w:b w:val="false"/>
                <w:bCs w:val="false"/>
                <w:color w:val="1a1a1a"/>
                <w:sz w:val="21"/>
                <w:szCs w:val="21"/>
              </w:rPr>
              <w:t xml:space="preserve">Reduced ramp-up time for new joiners by giving them a single, role-based learning path</w:t>
            </w:r>
          </w:p>
        </w:tc>
      </w:tr>
      <w:tr xmlns:wp14="http://schemas.microsoft.com/office/word/2010/wordml" w14:paraId="52229CEE" wp14:textId="77777777">
        <w:tc>
          <w:tcPr>
            <w:tcW w:w="4680" w:type="dxa"/>
            <w:shd w:val="clear" w:fill="F2F7F2"/>
            <w:tcMar>
              <w:top w:w="100" w:type="dxa"/>
              <w:left w:w="120" w:type="dxa"/>
              <w:bottom w:w="100" w:type="dxa"/>
              <w:right w:w="120" w:type="dxa"/>
            </w:tcMar>
          </w:tcPr>
          <w:p w14:paraId="1C9DCAEA" wp14:textId="77777777">
            <w:r>
              <w:rPr>
                <w:b w:val="false"/>
                <w:bCs w:val="false"/>
                <w:color w:val="1a1a1a"/>
                <w:sz w:val="21"/>
                <w:szCs w:val="21"/>
              </w:rPr>
              <w:t xml:space="preserve">Escalation time</w:t>
            </w:r>
          </w:p>
        </w:tc>
        <w:tc>
          <w:tcPr>
            <w:tcW w:w="4680" w:type="dxa"/>
            <w:shd w:val="clear" w:fill="F2F7F2"/>
            <w:tcMar>
              <w:top w:w="100" w:type="dxa"/>
              <w:left w:w="120" w:type="dxa"/>
              <w:bottom w:w="100" w:type="dxa"/>
              <w:right w:w="120" w:type="dxa"/>
            </w:tcMar>
          </w:tcPr>
          <w:p w14:paraId="6FB3E296" wp14:textId="77777777">
            <w:r>
              <w:rPr>
                <w:b w:val="false"/>
                <w:bCs w:val="false"/>
                <w:color w:val="1a1a1a"/>
                <w:sz w:val="21"/>
                <w:szCs w:val="21"/>
              </w:rPr>
              <w:t xml:space="preserve">Faster issue resolution by auto-routing to the right person, cutting back-and-forth</w:t>
            </w:r>
          </w:p>
        </w:tc>
      </w:tr>
      <w:tr xmlns:wp14="http://schemas.microsoft.com/office/word/2010/wordml" w14:paraId="17E1E60D" wp14:textId="77777777">
        <w:tc>
          <w:tcPr>
            <w:tcW w:w="4680" w:type="dxa"/>
            <w:tcMar>
              <w:top w:w="100" w:type="dxa"/>
              <w:left w:w="120" w:type="dxa"/>
              <w:bottom w:w="100" w:type="dxa"/>
              <w:right w:w="120" w:type="dxa"/>
            </w:tcMar>
          </w:tcPr>
          <w:p w14:paraId="40FA0EE3" wp14:textId="77777777">
            <w:r>
              <w:rPr>
                <w:b w:val="false"/>
                <w:bCs w:val="false"/>
                <w:color w:val="1a1a1a"/>
                <w:sz w:val="21"/>
                <w:szCs w:val="21"/>
              </w:rPr>
              <w:t xml:space="preserve">Senior/Manager time</w:t>
            </w:r>
          </w:p>
        </w:tc>
        <w:tc>
          <w:tcPr>
            <w:tcW w:w="4680" w:type="dxa"/>
            <w:tcMar>
              <w:top w:w="100" w:type="dxa"/>
              <w:left w:w="120" w:type="dxa"/>
              <w:bottom w:w="100" w:type="dxa"/>
              <w:right w:w="120" w:type="dxa"/>
            </w:tcMar>
          </w:tcPr>
          <w:p w14:paraId="666009C2" wp14:textId="77777777">
            <w:r>
              <w:rPr>
                <w:b w:val="false"/>
                <w:bCs w:val="false"/>
                <w:color w:val="1a1a1a"/>
                <w:sz w:val="21"/>
                <w:szCs w:val="21"/>
              </w:rPr>
              <w:t xml:space="preserve">Fewer repeat explanations, freeing seniors to focus on review and client work</w:t>
            </w:r>
          </w:p>
        </w:tc>
      </w:tr>
      <w:tr xmlns:wp14="http://schemas.microsoft.com/office/word/2010/wordml" w14:paraId="4F0BAE82" wp14:textId="77777777">
        <w:tc>
          <w:tcPr>
            <w:tcW w:w="4680" w:type="dxa"/>
            <w:shd w:val="clear" w:fill="F2F7F2"/>
            <w:tcMar>
              <w:top w:w="100" w:type="dxa"/>
              <w:left w:w="120" w:type="dxa"/>
              <w:bottom w:w="100" w:type="dxa"/>
              <w:right w:w="120" w:type="dxa"/>
            </w:tcMar>
          </w:tcPr>
          <w:p w14:paraId="388FB721" wp14:textId="77777777">
            <w:r>
              <w:rPr>
                <w:b w:val="false"/>
                <w:bCs w:val="false"/>
                <w:color w:val="1a1a1a"/>
                <w:sz w:val="21"/>
                <w:szCs w:val="21"/>
              </w:rPr>
              <w:t xml:space="preserve">Knowledge retention</w:t>
            </w:r>
          </w:p>
        </w:tc>
        <w:tc>
          <w:tcPr>
            <w:tcW w:w="4680" w:type="dxa"/>
            <w:shd w:val="clear" w:fill="F2F7F2"/>
            <w:tcMar>
              <w:top w:w="100" w:type="dxa"/>
              <w:left w:w="120" w:type="dxa"/>
              <w:bottom w:w="100" w:type="dxa"/>
              <w:right w:w="120" w:type="dxa"/>
            </w:tcMar>
          </w:tcPr>
          <w:p w14:paraId="2AD8E3A3" wp14:textId="77777777">
            <w:r>
              <w:rPr>
                <w:b w:val="false"/>
                <w:bCs w:val="false"/>
                <w:color w:val="1a1a1a"/>
                <w:sz w:val="21"/>
                <w:szCs w:val="21"/>
              </w:rPr>
              <w:t xml:space="preserve">SOPs and training content are preserved centrally, reducing knowledge loss during attrition</w:t>
            </w:r>
          </w:p>
        </w:tc>
      </w:tr>
      <w:tr xmlns:wp14="http://schemas.microsoft.com/office/word/2010/wordml" w14:paraId="776FFB22" wp14:textId="77777777">
        <w:tc>
          <w:tcPr>
            <w:tcW w:w="4680" w:type="dxa"/>
            <w:tcMar>
              <w:top w:w="100" w:type="dxa"/>
              <w:left w:w="120" w:type="dxa"/>
              <w:bottom w:w="100" w:type="dxa"/>
              <w:right w:w="120" w:type="dxa"/>
            </w:tcMar>
          </w:tcPr>
          <w:p w14:paraId="7EA56462" wp14:textId="77777777">
            <w:r>
              <w:rPr>
                <w:b w:val="false"/>
                <w:bCs w:val="false"/>
                <w:color w:val="1a1a1a"/>
                <w:sz w:val="21"/>
                <w:szCs w:val="21"/>
              </w:rPr>
              <w:t xml:space="preserve">Consistency</w:t>
            </w:r>
          </w:p>
        </w:tc>
        <w:tc>
          <w:tcPr>
            <w:tcW w:w="4680" w:type="dxa"/>
            <w:tcMar>
              <w:top w:w="100" w:type="dxa"/>
              <w:left w:w="120" w:type="dxa"/>
              <w:bottom w:w="100" w:type="dxa"/>
              <w:right w:w="120" w:type="dxa"/>
            </w:tcMar>
          </w:tcPr>
          <w:p w14:paraId="2E43395E" wp14:textId="77777777">
            <w:r>
              <w:rPr>
                <w:b w:val="false"/>
                <w:bCs w:val="false"/>
                <w:color w:val="1a1a1a"/>
                <w:sz w:val="21"/>
                <w:szCs w:val="21"/>
              </w:rPr>
              <w:t xml:space="preserve">Standardized responsibilities across teams reduces errors and rework from unclear ownership</w:t>
            </w:r>
          </w:p>
        </w:tc>
      </w:tr>
    </w:tbl>
    <w:p xmlns:wp14="http://schemas.microsoft.com/office/word/2010/wordml" w14:paraId="5267172E" wp14:textId="77777777">
      <w:pPr>
        <w:pStyle w:val="Heading1"/>
        <w:pBdr>
          <w:bottom w:val="single" w:color="2F7D32" w:sz="8" w:space="4"/>
        </w:pBdr>
        <w:spacing w:before="320" w:after="140"/>
      </w:pPr>
      <w:r>
        <w:rPr>
          <w:b/>
          <w:bCs/>
          <w:color w:val="1A3D1F"/>
          <w:sz w:val="26"/>
          <w:szCs w:val="26"/>
        </w:rPr>
        <w:t xml:space="preserve">How It Works</w:t>
      </w:r>
    </w:p>
    <w:p xmlns:wp14="http://schemas.microsoft.com/office/word/2010/wordml" w14:paraId="672A6659" wp14:textId="77777777">
      <w:pPr>
        <w:spacing w:before="120"/>
        <w:jc w:val="center"/>
      </w:pPr>
      <w:r>
        <w:drawing>
          <wp:inline xmlns:wp14="http://schemas.microsoft.com/office/word/2010/wordprocessingDrawing" distT="0" distB="0" distL="0" distR="0" wp14:anchorId="3148EC8D" wp14:editId="7777777">
            <wp:extent cx="5334000" cy="36385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638550"/>
                    </a:xfrm>
                    <a:prstGeom prst="rect">
                      <a:avLst/>
                    </a:prstGeom>
                  </pic:spPr>
                </pic:pic>
              </a:graphicData>
            </a:graphic>
          </wp:inline>
        </w:drawing>
      </w:r>
    </w:p>
    <w:sectPr>
      <w:pgSz w:w="12240" w:h="15840" w:orient="portrait"/>
      <w:pgMar w:top="900" w:right="1080" w:bottom="90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f130d8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dd11e36"/>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AFC520E"/>
  <w15:docId w15:val="{9838CF08-4B14-4D64-A204-2E2982B93A3C}"/>
  <w:rsids>
    <w:rsidRoot w:val="184D2C4B"/>
    <w:rsid w:val="184D2C4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image" Target="media/f767f8d39bc7abd5b0ab7140bbe83e66e1312949.png"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Therupalli, Raghavendra</lastModifiedBy>
  <revision>2</revision>
  <dcterms:created xsi:type="dcterms:W3CDTF">2026-07-29T11:35:33.2340000Z</dcterms:created>
  <dcterms:modified xsi:type="dcterms:W3CDTF">2026-07-31T04:24:15.8333137Z</dcterms:modified>
</coreProperties>
</file>

<file path=docProps/custom.xml><?xml version="1.0" encoding="utf-8"?>
<Properties xmlns="http://schemas.openxmlformats.org/officeDocument/2006/custom-properties" xmlns:vt="http://schemas.openxmlformats.org/officeDocument/2006/docPropsVTypes"/>
</file>