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3864"/>
          <w:sz w:val="32"/>
          <w:szCs w:val="32"/>
        </w:rPr>
        <w:t xml:space="preserve">COOLBREEZE APPLIANCES PVT. LTD.</w:t>
      </w:r>
    </w:p>
    <w:p>
      <w:r>
        <w:rPr>
          <w:color w:val="555555"/>
          <w:sz w:val="18"/>
          <w:szCs w:val="18"/>
        </w:rPr>
        <w:t xml:space="preserve">42 Camac Street, Kolkata, West Bengal, 700016</w:t>
      </w:r>
    </w:p>
    <w:p>
      <w:pPr>
        <w:pBdr>
          <w:bottom w:val="single" w:color="1F3864" w:sz="6" w:space="6"/>
        </w:pBdr>
      </w:pPr>
      <w:r>
        <w:rPr>
          <w:color w:val="555555"/>
          <w:sz w:val="18"/>
          <w:szCs w:val="18"/>
        </w:rPr>
        <w:t xml:space="preserve">GSTIN: 19AABCC4321F1Z8   |   Phone: 9830041562   |   Email: sales@coolbreezeappliances.in</w:t>
      </w:r>
    </w:p>
    <w:p>
      <w:pPr>
        <w:spacing w:after="150"/>
      </w:pPr>
    </w:p>
    <w:p>
      <w:pPr>
        <w:spacing w:after="100"/>
        <w:jc w:val="center"/>
      </w:pPr>
      <w:r>
        <w:rPr>
          <w:b/>
          <w:bCs/>
          <w:color w:val="1F3864"/>
          <w:sz w:val="30"/>
          <w:szCs w:val="30"/>
        </w:rPr>
        <w:t xml:space="preserve">ANNUAL MAINTENANCE CONTRACT (AMC)</w:t>
      </w:r>
    </w:p>
    <w:p>
      <w:pPr>
        <w:spacing w:after="250"/>
        <w:jc w:val="center"/>
      </w:pPr>
      <w:r>
        <w:rPr>
          <w:color w:val="555555"/>
          <w:sz w:val="20"/>
          <w:szCs w:val="20"/>
        </w:rPr>
        <w:t xml:space="preserve">Comprehensive Maintenance Plan — Split Air Conditioner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3400"/>
      </w:tblGrid>
      <w:tr>
        <w:tc>
          <w:tcPr>
            <w:tcW w:type="dxa" w:w="30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AMC Contract No.</w:t>
            </w:r>
          </w:p>
        </w:tc>
        <w:tc>
          <w:tcPr>
            <w:tcW w:type="dxa" w:w="6400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AMC-4192-0087</w:t>
            </w:r>
          </w:p>
        </w:tc>
      </w:tr>
      <w:tr>
        <w:tc>
          <w:tcPr>
            <w:tcW w:type="dxa" w:w="30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Customer Name</w:t>
            </w:r>
          </w:p>
        </w:tc>
        <w:tc>
          <w:tcPr>
            <w:tcW w:type="dxa" w:w="6400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Shreya Agarwal</w:t>
            </w:r>
          </w:p>
        </w:tc>
      </w:tr>
      <w:tr>
        <w:tc>
          <w:tcPr>
            <w:tcW w:type="dxa" w:w="30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Installation Address</w:t>
            </w:r>
          </w:p>
        </w:tc>
        <w:tc>
          <w:tcPr>
            <w:tcW w:type="dxa" w:w="6400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14B Lake Gardens, Kolkata, West Bengal, 700045</w:t>
            </w:r>
          </w:p>
        </w:tc>
      </w:tr>
      <w:tr>
        <w:tc>
          <w:tcPr>
            <w:tcW w:type="dxa" w:w="30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Appliance</w:t>
            </w:r>
          </w:p>
        </w:tc>
        <w:tc>
          <w:tcPr>
            <w:tcW w:type="dxa" w:w="6400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Voltas 1.5 Ton 3-Star Split AC — Model 183V CZJ</w:t>
            </w:r>
          </w:p>
        </w:tc>
      </w:tr>
      <w:tr>
        <w:tc>
          <w:tcPr>
            <w:tcW w:type="dxa" w:w="19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Original Purchase Date</w:t>
            </w:r>
          </w:p>
        </w:tc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March 2026</w:t>
            </w:r>
          </w:p>
        </w:tc>
        <w:tc>
          <w:tcPr>
            <w:tcW w:type="dxa" w:w="19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Ref. Invoice No.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INV-7734-0562</w:t>
            </w:r>
          </w:p>
        </w:tc>
      </w:tr>
      <w:tr>
        <w:tc>
          <w:tcPr>
            <w:tcW w:type="dxa" w:w="30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AMC Period</w:t>
            </w:r>
          </w:p>
        </w:tc>
        <w:tc>
          <w:tcPr>
            <w:tcW w:type="dxa" w:w="6400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20 July 2026 to 19 July 2027 (1 year)</w:t>
            </w:r>
          </w:p>
        </w:tc>
      </w:tr>
      <w:tr>
        <w:tc>
          <w:tcPr>
            <w:tcW w:type="dxa" w:w="30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AMC Plan Type</w:t>
            </w:r>
          </w:p>
        </w:tc>
        <w:tc>
          <w:tcPr>
            <w:tcW w:type="dxa" w:w="6400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Comprehensive — 2 free service visits + parts as listed below</w:t>
            </w:r>
          </w:p>
        </w:tc>
      </w:tr>
      <w:tr>
        <w:tc>
          <w:tcPr>
            <w:tcW w:type="dxa" w:w="3000"/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AMC Fee</w:t>
            </w:r>
          </w:p>
        </w:tc>
        <w:tc>
          <w:tcPr>
            <w:tcW w:type="dxa" w:w="6400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₹ 3,200.00 (inclusive of GST)</w:t>
            </w:r>
          </w:p>
        </w:tc>
      </w:tr>
    </w:tbl>
    <w:p>
      <w:pPr>
        <w:spacing w:after="250"/>
      </w:pPr>
    </w:p>
    <w:p>
      <w:pPr>
        <w:pStyle w:val="Heading2"/>
        <w:spacing w:after="100"/>
      </w:pPr>
      <w:r>
        <w:rPr>
          <w:b/>
          <w:bCs/>
          <w:color w:val="1F3864"/>
          <w:sz w:val="22"/>
          <w:szCs w:val="22"/>
        </w:rPr>
        <w:t xml:space="preserve">Scope of Coverage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Two (2) scheduled preventive maintenance visits during the AMC period (approx. every 6 months).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General servicing: filter cleaning, coil cleaning, drain check, and gas pressure check.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Free replacement of standard consumables identified as defective due to normal wear (specific parts as agreed).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Priority breakdown/emergency service calls, attended within 48 hours of request.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Labour charges for repairs covered under this AMC are included; cost of major spare parts (e.g., compressor, PCB) not covered unless specified.</w:t>
      </w:r>
    </w:p>
    <w:p>
      <w:pPr>
        <w:spacing w:after="150"/>
      </w:pPr>
    </w:p>
    <w:p>
      <w:pPr>
        <w:pStyle w:val="Heading2"/>
        <w:spacing w:after="100"/>
      </w:pPr>
      <w:r>
        <w:rPr>
          <w:b/>
          <w:bCs/>
          <w:color w:val="1F3864"/>
          <w:sz w:val="22"/>
          <w:szCs w:val="22"/>
        </w:rPr>
        <w:t xml:space="preserve">Exclusions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Damage due to misuse, accident, fire, flood, or unauthorized repair by a third party.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Voltage fluctuation damage where a stabilizer was not used or was improperly installed.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Cosmetic damage that does not affect the unit's functioning.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Relocation or reinstallation of the unit at a different site.</w:t>
      </w:r>
    </w:p>
    <w:p>
      <w:pPr>
        <w:spacing w:after="150"/>
      </w:pPr>
    </w:p>
    <w:p>
      <w:pPr>
        <w:pStyle w:val="Heading2"/>
        <w:spacing w:after="100"/>
      </w:pPr>
      <w:r>
        <w:rPr>
          <w:b/>
          <w:bCs/>
          <w:color w:val="1F3864"/>
          <w:sz w:val="22"/>
          <w:szCs w:val="22"/>
        </w:rPr>
        <w:t xml:space="preserve">Terms &amp; Conditions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This AMC is valid only for the appliance and address mentioned above.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Customer must allow scheduled access for preventive maintenance visits; missed visits are not carried forward.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AMC fee, once paid, is non-refundable and non-transferable.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Renewal must be requested at least 15 days before the AMC period ends to avoid a lapse in coverage.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This contract does not extend or replace the manufacturer's original warranty.</w:t>
      </w:r>
    </w:p>
    <w:p>
      <w:pPr>
        <w:spacing w:after="200"/>
      </w:pPr>
    </w:p>
    <w:p>
      <w:r>
        <w:rPr>
          <w:sz w:val="20"/>
          <w:szCs w:val="20"/>
        </w:rPr>
        <w:t xml:space="preserve">For Coolbreeze Appliances Pvt. Ltd.</w:t>
      </w:r>
    </w:p>
    <w:p>
      <w:pPr>
        <w:spacing w:after="300"/>
      </w:pPr>
    </w:p>
    <w:p>
      <w:r>
        <w:rPr>
          <w:sz w:val="20"/>
          <w:szCs w:val="20"/>
        </w:rPr>
        <w:t xml:space="preserve">Authorized Signatory                                                    Customer Signature</w:t>
      </w:r>
    </w:p>
    <w:p>
      <w:pPr>
        <w:spacing w:after="80"/>
      </w:pPr>
    </w:p>
    <w:p>
      <w:r>
        <w:rPr>
          <w:sz w:val="20"/>
          <w:szCs w:val="20"/>
        </w:rPr>
        <w:t xml:space="preserve">Date: ____________________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2026-07-19T07:46:25.049Z</dcterms:created>
  <dcterms:modified xsi:type="dcterms:W3CDTF">2026-07-19T07:46:25.049Z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