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1C1112C8" w:rsidR="009303D9" w:rsidRDefault="00D64488" w:rsidP="008B6524">
      <w:pPr>
        <w:pStyle w:val="Author"/>
        <w:spacing w:before="5pt" w:beforeAutospacing="1" w:after="5pt" w:afterAutospacing="1"/>
        <w:rPr>
          <w:sz w:val="16"/>
          <w:szCs w:val="16"/>
        </w:rPr>
      </w:pPr>
      <w:r w:rsidRPr="00D64488">
        <w:rPr>
          <w:rFonts w:eastAsia="MS Mincho"/>
          <w:kern w:val="48"/>
          <w:sz w:val="48"/>
          <w:szCs w:val="48"/>
        </w:rPr>
        <w:t>A Morphological Local-Contrast Selective Algorithm for Thermal Target Tracking</w:t>
      </w:r>
    </w:p>
    <w:p w14:paraId="20C779BD" w14:textId="77777777" w:rsidR="00D7522C" w:rsidRDefault="00D7522C" w:rsidP="00942C55">
      <w:pPr>
        <w:pStyle w:val="Author"/>
        <w:spacing w:before="5pt" w:beforeAutospacing="1" w:after="5pt" w:afterAutospacing="1" w:line="6pt" w:lineRule="auto"/>
        <w:rPr>
          <w:sz w:val="16"/>
          <w:szCs w:val="16"/>
        </w:rPr>
      </w:pPr>
    </w:p>
    <w:p w14:paraId="1F960E65" w14:textId="77777777" w:rsidR="00D7522C" w:rsidRPr="00CA4392" w:rsidRDefault="00D7522C" w:rsidP="00942C55">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1FCFEE03" w:rsidR="00BD670B" w:rsidRDefault="00942C55" w:rsidP="00942C55">
      <w:pPr>
        <w:pStyle w:val="Author"/>
        <w:spacing w:before="5pt" w:beforeAutospacing="1"/>
        <w:rPr>
          <w:sz w:val="18"/>
          <w:szCs w:val="18"/>
        </w:rPr>
      </w:pPr>
      <w:r>
        <w:rPr>
          <w:sz w:val="18"/>
          <w:szCs w:val="18"/>
        </w:rPr>
        <w:t>Raghav Vashist</w:t>
      </w:r>
    </w:p>
    <w:p w14:paraId="30DEFCAB" w14:textId="2DA7CFFB" w:rsidR="00942C55" w:rsidRDefault="00942C55" w:rsidP="00942C55">
      <w:pPr>
        <w:pStyle w:val="Author"/>
        <w:spacing w:before="5pt" w:beforeAutospacing="1"/>
        <w:rPr>
          <w:sz w:val="18"/>
          <w:szCs w:val="18"/>
        </w:rPr>
      </w:pPr>
      <w:r>
        <w:rPr>
          <w:sz w:val="18"/>
          <w:szCs w:val="18"/>
        </w:rPr>
        <w:t>Manipal University Jaipur</w:t>
      </w:r>
    </w:p>
    <w:p w14:paraId="2614CBB3" w14:textId="1E2B3DF4" w:rsidR="00942C55" w:rsidRDefault="00942C55" w:rsidP="00942C55">
      <w:pPr>
        <w:pStyle w:val="Author"/>
        <w:spacing w:before="5pt" w:beforeAutospacing="1"/>
        <w:rPr>
          <w:sz w:val="18"/>
          <w:szCs w:val="18"/>
        </w:rPr>
      </w:pPr>
      <w:r>
        <w:rPr>
          <w:sz w:val="18"/>
          <w:szCs w:val="18"/>
        </w:rPr>
        <w:t>Raghavvashist18@gmail.com</w:t>
      </w:r>
    </w:p>
    <w:p w14:paraId="1FCCE042" w14:textId="34969D8C" w:rsidR="001A3B3D" w:rsidRPr="00F847A6" w:rsidRDefault="00BD670B" w:rsidP="007B6DDA">
      <w:pPr>
        <w:pStyle w:val="Author"/>
        <w:spacing w:before="5pt" w:beforeAutospacing="1"/>
        <w:rPr>
          <w:sz w:val="18"/>
          <w:szCs w:val="18"/>
        </w:rPr>
      </w:pPr>
      <w:r>
        <w:rPr>
          <w:sz w:val="18"/>
          <w:szCs w:val="18"/>
        </w:rPr>
        <w:br w:type="column"/>
      </w:r>
    </w:p>
    <w:p w14:paraId="11C3FF66" w14:textId="7A3F9D26" w:rsidR="001A3B3D" w:rsidRDefault="00BD670B" w:rsidP="00447BB9">
      <w:pPr>
        <w:pStyle w:val="Author"/>
        <w:spacing w:before="5pt" w:beforeAutospacing="1"/>
        <w:rPr>
          <w:sz w:val="18"/>
          <w:szCs w:val="18"/>
        </w:rPr>
      </w:pPr>
      <w:r>
        <w:rPr>
          <w:sz w:val="18"/>
          <w:szCs w:val="18"/>
        </w:rPr>
        <w:br w:type="column"/>
      </w:r>
      <w:r w:rsidR="00942C55">
        <w:rPr>
          <w:sz w:val="18"/>
          <w:szCs w:val="18"/>
        </w:rPr>
        <w:t>Aditya Mandliya</w:t>
      </w:r>
    </w:p>
    <w:p w14:paraId="4A141072" w14:textId="5C1D7A39" w:rsidR="00942C55" w:rsidRDefault="00942C55" w:rsidP="00447BB9">
      <w:pPr>
        <w:pStyle w:val="Author"/>
        <w:spacing w:before="5pt" w:beforeAutospacing="1"/>
        <w:rPr>
          <w:sz w:val="18"/>
          <w:szCs w:val="18"/>
        </w:rPr>
      </w:pPr>
      <w:r>
        <w:rPr>
          <w:sz w:val="18"/>
          <w:szCs w:val="18"/>
        </w:rPr>
        <w:t>L&amp;T Precision Engineering  &amp; Systems</w:t>
      </w:r>
    </w:p>
    <w:p w14:paraId="50DE9B1E" w14:textId="463F7D37" w:rsidR="00942C55" w:rsidRDefault="00942C55" w:rsidP="00447BB9">
      <w:pPr>
        <w:pStyle w:val="Author"/>
        <w:spacing w:before="5pt" w:beforeAutospacing="1"/>
        <w:rPr>
          <w:sz w:val="18"/>
          <w:szCs w:val="18"/>
        </w:rPr>
      </w:pPr>
      <w:r>
        <w:rPr>
          <w:sz w:val="18"/>
          <w:szCs w:val="18"/>
        </w:rPr>
        <w:t>Aditya.Mandliya@larsentoubro.com</w:t>
      </w:r>
    </w:p>
    <w:p w14:paraId="3D90CC87" w14:textId="77777777" w:rsidR="00942C55" w:rsidRPr="00F847A6" w:rsidRDefault="00942C55" w:rsidP="00447BB9">
      <w:pPr>
        <w:pStyle w:val="Author"/>
        <w:spacing w:before="5pt" w:beforeAutospacing="1"/>
        <w:rPr>
          <w:sz w:val="18"/>
          <w:szCs w:val="18"/>
        </w:rPr>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5D858721" w:rsidR="004D72B5" w:rsidRDefault="009303D9" w:rsidP="005E0483">
      <w:pPr>
        <w:pStyle w:val="Abstract"/>
        <w:rPr>
          <w:i/>
          <w:iCs/>
        </w:rPr>
      </w:pPr>
      <w:r>
        <w:rPr>
          <w:i/>
          <w:iCs/>
        </w:rPr>
        <w:t>Abstract</w:t>
      </w:r>
      <w:r>
        <w:t>—</w:t>
      </w:r>
      <w:r w:rsidR="000A382A" w:rsidRPr="002458BD">
        <w:t>High-speed</w:t>
      </w:r>
      <w:r w:rsidR="000A382A">
        <w:t xml:space="preserve"> </w:t>
      </w:r>
      <w:r w:rsidR="000A382A" w:rsidRPr="002458BD">
        <w:t>real-time</w:t>
      </w:r>
      <w:r w:rsidR="002458BD" w:rsidRPr="002458BD">
        <w:t xml:space="preserve"> target tracking in operational Electro Optical/</w:t>
      </w:r>
      <w:r w:rsidR="00BE2E1D" w:rsidRPr="002458BD">
        <w:t>Infra-Red</w:t>
      </w:r>
      <w:r w:rsidR="002458BD" w:rsidRPr="002458BD">
        <w:t xml:space="preserve"> systems requires </w:t>
      </w:r>
      <w:r w:rsidR="00942C55" w:rsidRPr="002458BD">
        <w:t>ultra-low</w:t>
      </w:r>
      <w:r w:rsidR="002458BD" w:rsidRPr="002458BD">
        <w:t xml:space="preserve"> latency, deterministic memory usage and strong background clutter suppression. While modern deep learning models provide high recognition rates, their large computational footprint, high memory requirements and complete dependency on dedicated graphics processors make it impossible to implement them on embedded field processors. Here we propose a new lightweight deterministic target tracking approach based on a custom 12 x 12 morphological local contrast kernel </w:t>
      </w:r>
      <m:oMath>
        <m:sSub>
          <m:sSubPr>
            <m:ctrlPr>
              <w:rPr>
                <w:rFonts w:ascii="Cambria Math" w:hAnsi="Cambria Math"/>
                <w:i/>
              </w:rPr>
            </m:ctrlPr>
          </m:sSubPr>
          <m:e>
            <m:r>
              <m:rPr>
                <m:sty m:val="bi"/>
              </m:rPr>
              <w:rPr>
                <w:rFonts w:ascii="Cambria Math" w:hAnsi="Cambria Math"/>
              </w:rPr>
              <m:t>C</m:t>
            </m:r>
          </m:e>
          <m:sub>
            <m:r>
              <m:rPr>
                <m:sty m:val="bi"/>
              </m:rPr>
              <w:rPr>
                <w:rFonts w:ascii="Cambria Math" w:hAnsi="Cambria Math"/>
              </w:rPr>
              <m:t>k</m:t>
            </m:r>
          </m:sub>
        </m:sSub>
      </m:oMath>
      <w:r w:rsidR="002458BD" w:rsidRPr="002458BD">
        <w:t xml:space="preserve">, dynamic background subtraction </w:t>
      </w:r>
      <m:oMath>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t</m:t>
            </m:r>
          </m:sub>
        </m:sSub>
      </m:oMath>
      <w:r w:rsidR="002458BD" w:rsidRPr="002458BD">
        <w:t xml:space="preserve"> and spatial geometry gating (H). Further Combining active radar telemetry to define the region of interest (Adaptive ROI), the search area is dynamically limited to predicted targets loci, which provides an up to 80–90% reduction in computational load. Implemented as a zero-dependency standalone C++ engine, the proposed algorithm reaches a per frame latency of less than 10 ms (&gt;100 FPS) and memory usage of less than 20 MB on standard CPU environments, providing at the same time false positives elimination related to cloud-sky junctions, ground heat reflection and platform jitters.</w:t>
      </w:r>
    </w:p>
    <w:p w14:paraId="133FB246" w14:textId="0A61ACD7" w:rsidR="00954143" w:rsidRPr="004D72B5" w:rsidRDefault="004D72B5" w:rsidP="00954143">
      <w:pPr>
        <w:pStyle w:val="Keywords"/>
      </w:pPr>
      <w:r w:rsidRPr="004D72B5">
        <w:t>Keywords—</w:t>
      </w:r>
      <w:r w:rsidR="000A382A" w:rsidRPr="000A382A">
        <w:t>Thermal Infrared Tracking, Local Contrast Operator, Morphological Filtering, Adaptive Region of Interest, Sensor Fusion, Embedded C++ Optimization.</w:t>
      </w:r>
    </w:p>
    <w:p w14:paraId="1A521F3C" w14:textId="67808A73" w:rsidR="009303D9" w:rsidRDefault="009303D9" w:rsidP="006B6B66">
      <w:pPr>
        <w:pStyle w:val="Heading1"/>
      </w:pPr>
      <w:r w:rsidRPr="00D632BE">
        <w:t>Introduction</w:t>
      </w:r>
    </w:p>
    <w:p w14:paraId="3E9CE174" w14:textId="465DB328" w:rsidR="00BE2E1D" w:rsidRDefault="00BE2E1D" w:rsidP="00BE2E1D">
      <w:pPr>
        <w:jc w:val="both"/>
      </w:pPr>
      <w:r>
        <w:t xml:space="preserve">Acquisition systems that make use of electro-optical and infrared (EO/IR) technology </w:t>
      </w:r>
      <w:r w:rsidR="00942C55">
        <w:t>must</w:t>
      </w:r>
      <w:r>
        <w:t xml:space="preserve"> deal with the problem of detecting small and maneuverable objects over wide operational over wide operational distances. The thermal signature in cases where distant detection is required appears as a sub-pixel intensity signal, which is affected by atmospheric absorption and reflection off clouds and ground.</w:t>
      </w:r>
    </w:p>
    <w:p w14:paraId="4FDF0A4B" w14:textId="77777777" w:rsidR="00BE2E1D" w:rsidRDefault="00BE2E1D" w:rsidP="00BE2E1D">
      <w:pPr>
        <w:jc w:val="both"/>
      </w:pPr>
    </w:p>
    <w:p w14:paraId="2D2CA546" w14:textId="0B5FA687" w:rsidR="003A683E" w:rsidRDefault="003A683E" w:rsidP="00BE2E1D">
      <w:pPr>
        <w:jc w:val="both"/>
      </w:pPr>
      <w:r>
        <w:t>Recent literature has extensively emphasized Convolutional Neural Networks (CNNs) and vision transformers (YOLO, Transformers based trackers). However, in practical cases of embedded defense and autonomous applications, deep learning architectures possess significant engineering challenges, such as</w:t>
      </w:r>
    </w:p>
    <w:p w14:paraId="40FE15E0" w14:textId="77777777" w:rsidR="003A683E" w:rsidRDefault="003A683E" w:rsidP="00BE2E1D">
      <w:pPr>
        <w:jc w:val="both"/>
      </w:pPr>
    </w:p>
    <w:p w14:paraId="24A5C4BE" w14:textId="4F5FD874" w:rsidR="003A683E" w:rsidRDefault="0025625A" w:rsidP="00BE2E1D">
      <w:pPr>
        <w:jc w:val="both"/>
      </w:pPr>
      <w:r>
        <w:t xml:space="preserve">High Latency and high Resource Requirement: </w:t>
      </w:r>
      <w:r w:rsidRPr="0025625A">
        <w:t xml:space="preserve">Deep neural nets need powerful GPU hardware along with large memory allocation (usually more than 1.5–2.0 GB), leading to frame latency of around 25-35 </w:t>
      </w:r>
      <w:proofErr w:type="spellStart"/>
      <w:r w:rsidRPr="0025625A">
        <w:t>ms.</w:t>
      </w:r>
      <w:proofErr w:type="spellEnd"/>
    </w:p>
    <w:p w14:paraId="0F690FAD" w14:textId="77777777" w:rsidR="0025625A" w:rsidRDefault="0025625A" w:rsidP="00BE2E1D">
      <w:pPr>
        <w:jc w:val="both"/>
      </w:pPr>
    </w:p>
    <w:p w14:paraId="0FA1DB1E" w14:textId="6A97978C" w:rsidR="0025625A" w:rsidRDefault="0025625A" w:rsidP="00BE2E1D">
      <w:pPr>
        <w:jc w:val="both"/>
      </w:pPr>
      <w:r w:rsidRPr="0025625A">
        <w:t xml:space="preserve">Sub-Pixel Target Losses: Feature-extraction </w:t>
      </w:r>
      <w:r w:rsidR="00942C55" w:rsidRPr="0025625A">
        <w:t>down sampling</w:t>
      </w:r>
      <w:r w:rsidRPr="0025625A">
        <w:t xml:space="preserve"> layers within deep learning neural networks tend to drop out small and weakly visible targets using less than 10 pixels.</w:t>
      </w:r>
    </w:p>
    <w:p w14:paraId="08A92A58" w14:textId="01E745C7" w:rsidR="0025625A" w:rsidRDefault="0025625A" w:rsidP="00BE2E1D">
      <w:pPr>
        <w:jc w:val="both"/>
      </w:pPr>
      <w:r w:rsidRPr="0025625A">
        <w:t xml:space="preserve">Deployment Issues: Deployment of deep-learning inference involves extensive use of resource-intensive runtime software (CUDA, </w:t>
      </w:r>
      <w:proofErr w:type="spellStart"/>
      <w:r w:rsidRPr="0025625A">
        <w:t>PyTorch</w:t>
      </w:r>
      <w:proofErr w:type="spellEnd"/>
      <w:r w:rsidRPr="0025625A">
        <w:t xml:space="preserve">, </w:t>
      </w:r>
      <w:proofErr w:type="spellStart"/>
      <w:r w:rsidRPr="0025625A">
        <w:t>TensorRT</w:t>
      </w:r>
      <w:proofErr w:type="spellEnd"/>
      <w:r w:rsidRPr="0025625A">
        <w:t>), making firmware updates difficult and delicate.</w:t>
      </w:r>
    </w:p>
    <w:p w14:paraId="7DD0188B" w14:textId="77777777" w:rsidR="0025625A" w:rsidRDefault="0025625A" w:rsidP="00BE2E1D">
      <w:pPr>
        <w:jc w:val="both"/>
      </w:pPr>
    </w:p>
    <w:p w14:paraId="4D860677" w14:textId="207BA145" w:rsidR="0025625A" w:rsidRPr="00BE2E1D" w:rsidRDefault="0025625A" w:rsidP="00BE2E1D">
      <w:pPr>
        <w:jc w:val="both"/>
      </w:pPr>
      <w:r w:rsidRPr="0025625A">
        <w:t xml:space="preserve">In contrast, elementary motion detection approaches that use only frame differencing algorithms have higher false alarm rates (FARs), locking on to clouds in motion, sea spray, or even camera shaking. To fill this gap, this paper proposes a low latency and </w:t>
      </w:r>
      <w:proofErr w:type="gramStart"/>
      <w:r w:rsidRPr="0025625A">
        <w:t>deterministic tracking</w:t>
      </w:r>
      <w:proofErr w:type="gramEnd"/>
      <w:r w:rsidRPr="0025625A">
        <w:t xml:space="preserve"> solution approach using radar-assisted spatial gating and morphological local contrast calculations. Utilizing the simple C++ matrix operations, the proposed algorithm is free from GPU limitations.</w:t>
      </w:r>
    </w:p>
    <w:p w14:paraId="179EA777" w14:textId="30B0A1F7" w:rsidR="009303D9" w:rsidRDefault="00954143" w:rsidP="006B6B66">
      <w:pPr>
        <w:pStyle w:val="Heading1"/>
      </w:pPr>
      <w:r>
        <w:t>System Architecture &amp; Adaptive search strategy</w:t>
      </w:r>
    </w:p>
    <w:p w14:paraId="3A996277" w14:textId="2B8BDDD8" w:rsidR="00954143" w:rsidRDefault="00954143" w:rsidP="00954143">
      <w:pPr>
        <w:jc w:val="both"/>
      </w:pPr>
      <w:r w:rsidRPr="00954143">
        <w:t>The underlying approach for designing the new tracking engine is based on Computational Economy using Predictive State Synergy. As opposed to doing spatial transformations of the whole image frame (1920 x 1080 pixels), the processing engine uses motion vectors of the previous frame to create the tracking window.</w:t>
      </w:r>
    </w:p>
    <w:p w14:paraId="5E72C70D" w14:textId="77777777" w:rsidR="00682BEE" w:rsidRDefault="00682BEE" w:rsidP="00954143">
      <w:pPr>
        <w:jc w:val="both"/>
      </w:pPr>
    </w:p>
    <w:p w14:paraId="06D2653F" w14:textId="64A8B933" w:rsidR="00954143" w:rsidRDefault="00682BEE" w:rsidP="00954143">
      <w:pPr>
        <w:jc w:val="both"/>
      </w:pPr>
      <w:r>
        <w:rPr>
          <w:noProof/>
        </w:rPr>
        <w:drawing>
          <wp:inline distT="0" distB="0" distL="0" distR="0" wp14:anchorId="37D5D5C2" wp14:editId="71A17578">
            <wp:extent cx="3089910" cy="2387600"/>
            <wp:effectExtent l="0" t="0" r="0" b="0"/>
            <wp:docPr id="12072986"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72986" name="Picture 120729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2387600"/>
                    </a:xfrm>
                    <a:prstGeom prst="rect">
                      <a:avLst/>
                    </a:prstGeom>
                  </pic:spPr>
                </pic:pic>
              </a:graphicData>
            </a:graphic>
          </wp:inline>
        </w:drawing>
      </w:r>
    </w:p>
    <w:p w14:paraId="152A0116" w14:textId="77777777" w:rsidR="00682BEE" w:rsidRDefault="00682BEE" w:rsidP="00954143">
      <w:pPr>
        <w:jc w:val="both"/>
      </w:pPr>
    </w:p>
    <w:p w14:paraId="32B2E47D" w14:textId="36E775F4" w:rsidR="00682BEE" w:rsidRPr="0089484C" w:rsidRDefault="00682BEE" w:rsidP="00682BEE">
      <w:pPr>
        <w:pStyle w:val="Heading2"/>
        <w:numPr>
          <w:ilvl w:val="0"/>
          <w:numId w:val="0"/>
        </w:numPr>
        <w:jc w:val="both"/>
        <w:rPr>
          <w:b/>
          <w:bCs/>
          <w:i w:val="0"/>
          <w:iCs w:val="0"/>
        </w:rPr>
      </w:pPr>
      <w:r>
        <w:rPr>
          <w:i w:val="0"/>
          <w:iCs w:val="0"/>
        </w:rPr>
        <w:t xml:space="preserve">            </w:t>
      </w:r>
      <w:r w:rsidRPr="0089484C">
        <w:rPr>
          <w:b/>
          <w:bCs/>
          <w:i w:val="0"/>
          <w:iCs w:val="0"/>
        </w:rPr>
        <w:t>Adaptive Region of Interest (ROI) Dynamics</w:t>
      </w:r>
    </w:p>
    <w:p w14:paraId="22886C83" w14:textId="4F2B6B27" w:rsidR="00682BEE" w:rsidRDefault="00682BEE" w:rsidP="00682BEE">
      <w:pPr>
        <w:jc w:val="both"/>
      </w:pPr>
      <w:r w:rsidRPr="00682BEE">
        <w:t xml:space="preserve">Processing all pixels in an HD frame is redundant computation that is not required. The adaptive ROI engine </w:t>
      </w:r>
      <w:r w:rsidRPr="00682BEE">
        <w:lastRenderedPageBreak/>
        <w:t xml:space="preserve">will receive raw range and vector data from the on-board radar </w:t>
      </w:r>
      <w:proofErr w:type="gramStart"/>
      <w:r w:rsidRPr="00682BEE">
        <w:t>in order to</w:t>
      </w:r>
      <w:proofErr w:type="gramEnd"/>
      <w:r w:rsidRPr="00682BEE">
        <w:t xml:space="preserve"> focus on a target ROI based on the predicted target location.</w:t>
      </w:r>
    </w:p>
    <w:p w14:paraId="451FF6F7" w14:textId="4BDB20AD" w:rsidR="00682BEE" w:rsidRDefault="00682BEE" w:rsidP="00682BEE">
      <w:pPr>
        <w:jc w:val="both"/>
      </w:pPr>
      <w:r>
        <w:rPr>
          <w:noProof/>
        </w:rPr>
        <w:drawing>
          <wp:inline distT="0" distB="0" distL="0" distR="0" wp14:anchorId="30816BC8" wp14:editId="3B060959">
            <wp:extent cx="3089910" cy="1391285"/>
            <wp:effectExtent l="0" t="0" r="0" b="0"/>
            <wp:docPr id="2049411650"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9411650" name="Picture 20494116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1391285"/>
                    </a:xfrm>
                    <a:prstGeom prst="rect">
                      <a:avLst/>
                    </a:prstGeom>
                  </pic:spPr>
                </pic:pic>
              </a:graphicData>
            </a:graphic>
          </wp:inline>
        </w:drawing>
      </w:r>
    </w:p>
    <w:p w14:paraId="5908CFE3" w14:textId="77777777" w:rsidR="00737AC0" w:rsidRDefault="00737AC0" w:rsidP="00682BEE">
      <w:pPr>
        <w:jc w:val="both"/>
      </w:pPr>
    </w:p>
    <w:p w14:paraId="0AAEE284" w14:textId="6FD65FA3" w:rsidR="00737AC0" w:rsidRPr="00682BEE" w:rsidRDefault="00737AC0" w:rsidP="00682BEE">
      <w:pPr>
        <w:jc w:val="both"/>
      </w:pPr>
      <w:r w:rsidRPr="00737AC0">
        <w:t>With the formation of visual lock, the size of the ROI is adjusted automatically through dynamic adjustment of bounding limits (</w:t>
      </w:r>
      <m:oMath>
        <m:sSub>
          <m:sSubPr>
            <m:ctrlPr>
              <w:rPr>
                <w:rFonts w:ascii="Cambria Math" w:hAnsi="Cambria Math"/>
                <w:i/>
              </w:rPr>
            </m:ctrlPr>
          </m:sSubPr>
          <m:e>
            <m:r>
              <w:rPr>
                <w:rFonts w:ascii="Cambria Math" w:hAnsi="Cambria Math"/>
              </w:rPr>
              <m:t>W</m:t>
            </m:r>
          </m:e>
          <m:sub>
            <m:r>
              <w:rPr>
                <w:rFonts w:ascii="Cambria Math" w:hAnsi="Cambria Math"/>
              </w:rPr>
              <m:t>roi</m:t>
            </m:r>
          </m:sub>
        </m:sSub>
      </m:oMath>
      <w:r w:rsidRPr="00737AC0">
        <w:t xml:space="preserve"> x</w:t>
      </w:r>
      <m:oMath>
        <m:sSub>
          <m:sSubPr>
            <m:ctrlPr>
              <w:rPr>
                <w:rFonts w:ascii="Cambria Math" w:hAnsi="Cambria Math"/>
                <w:i/>
              </w:rPr>
            </m:ctrlPr>
          </m:sSubPr>
          <m:e>
            <m:r>
              <w:rPr>
                <w:rFonts w:ascii="Cambria Math" w:hAnsi="Cambria Math"/>
              </w:rPr>
              <m:t>H</m:t>
            </m:r>
          </m:e>
          <m:sub>
            <m:r>
              <w:rPr>
                <w:rFonts w:ascii="Cambria Math" w:hAnsi="Cambria Math"/>
              </w:rPr>
              <m:t>roi</m:t>
            </m:r>
          </m:sub>
        </m:sSub>
      </m:oMath>
      <w:r w:rsidRPr="00737AC0">
        <w:t>) according to the detected spatial extent and velocity of movement of the target. In case there is a temporary loss of visual lock because of cloud cover, the ROI is expanded progressively by the state vectors obtained from the radar.</w:t>
      </w:r>
    </w:p>
    <w:p w14:paraId="21C51E20" w14:textId="6AA52883" w:rsidR="009303D9" w:rsidRDefault="00737AC0" w:rsidP="00E7596C">
      <w:pPr>
        <w:pStyle w:val="Heading1"/>
      </w:pPr>
      <w:r>
        <w:t>Mathematical formulation &amp; computer vision pipeline</w:t>
      </w:r>
    </w:p>
    <w:p w14:paraId="38DEAA76" w14:textId="087F20C0" w:rsidR="00737AC0" w:rsidRDefault="00737AC0" w:rsidP="00737AC0">
      <w:pPr>
        <w:jc w:val="both"/>
      </w:pPr>
      <w:r w:rsidRPr="00737AC0">
        <w:t xml:space="preserve">Conversion of the input raw thermal imagery data frames to a validated target state vector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737AC0">
        <w:t xml:space="preserve"> occurs based on the </w:t>
      </w:r>
      <w:r w:rsidR="00942C55" w:rsidRPr="00737AC0">
        <w:t>master mathematical equation below</w:t>
      </w:r>
      <w:r w:rsidRPr="00737AC0">
        <w:t>:</w:t>
      </w:r>
    </w:p>
    <w:p w14:paraId="62EC7D64" w14:textId="77777777" w:rsidR="00737AC0" w:rsidRDefault="00737AC0" w:rsidP="00737AC0">
      <w:pPr>
        <w:jc w:val="both"/>
      </w:pPr>
    </w:p>
    <w:p w14:paraId="40136B15" w14:textId="619827D8" w:rsidR="00737AC0" w:rsidRPr="00737AC0" w:rsidRDefault="00EA1EE3" w:rsidP="00737AC0">
      <w:pPr>
        <w:jc w:val="both"/>
      </w:pPr>
      <m:oMathPara>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=H(</m:t>
          </m:r>
          <m:sSub>
            <m:sSubPr>
              <m:ctrlPr>
                <w:rPr>
                  <w:rFonts w:ascii="Cambria Math" w:hAnsi="Cambria Math"/>
                  <w:i/>
                </w:rPr>
              </m:ctrlPr>
            </m:sSubPr>
            <m:e>
              <m:r>
                <w:rPr>
                  <w:rFonts w:ascii="Cambria Math" w:hAnsi="Cambria Math"/>
                </w:rPr>
                <m:t>T</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close</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-1)</m:t>
          </m:r>
        </m:oMath>
      </m:oMathPara>
    </w:p>
    <w:p w14:paraId="22128AEF" w14:textId="77777777" w:rsidR="00737AC0" w:rsidRDefault="00737AC0" w:rsidP="00737AC0">
      <w:pPr>
        <w:jc w:val="both"/>
      </w:pPr>
    </w:p>
    <w:p w14:paraId="43B71CBF" w14:textId="5F4876D8" w:rsidR="00BA3D4E" w:rsidRDefault="00BA3D4E" w:rsidP="00737AC0">
      <w:pPr>
        <w:jc w:val="both"/>
      </w:pPr>
      <w:r>
        <w:rPr>
          <w:noProof/>
        </w:rPr>
        <w:drawing>
          <wp:inline distT="0" distB="0" distL="0" distR="0" wp14:anchorId="7A042C09" wp14:editId="525CBCD1">
            <wp:extent cx="3089910" cy="2038350"/>
            <wp:effectExtent l="0" t="0" r="0" b="0"/>
            <wp:docPr id="1045096750"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5096750" name="Picture 10450967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2038350"/>
                    </a:xfrm>
                    <a:prstGeom prst="rect">
                      <a:avLst/>
                    </a:prstGeom>
                  </pic:spPr>
                </pic:pic>
              </a:graphicData>
            </a:graphic>
          </wp:inline>
        </w:drawing>
      </w:r>
    </w:p>
    <w:p w14:paraId="10106B03" w14:textId="77777777" w:rsidR="00BA3D4E" w:rsidRDefault="00BA3D4E" w:rsidP="00737AC0">
      <w:pPr>
        <w:jc w:val="both"/>
      </w:pPr>
    </w:p>
    <w:p w14:paraId="4157BD55" w14:textId="5E073F1E" w:rsidR="0089484C" w:rsidRPr="0089484C" w:rsidRDefault="00BA3D4E" w:rsidP="00737AC0">
      <w:pPr>
        <w:jc w:val="both"/>
        <w:rPr>
          <w:b/>
          <w:bCs/>
        </w:rPr>
      </w:pPr>
      <w:r w:rsidRPr="0089484C">
        <w:rPr>
          <w:b/>
          <w:bCs/>
        </w:rPr>
        <w:t xml:space="preserve">Stage 1: Dynamic Background Subtraction and Noise </w:t>
      </w:r>
      <w:r w:rsidR="0089484C" w:rsidRPr="0089484C">
        <w:rPr>
          <w:b/>
          <w:bCs/>
        </w:rPr>
        <w:t>Sup</w:t>
      </w:r>
      <w:r w:rsidR="0089484C">
        <w:rPr>
          <w:b/>
          <w:bCs/>
        </w:rPr>
        <w:t>p</w:t>
      </w:r>
      <w:r w:rsidR="0089484C" w:rsidRPr="0089484C">
        <w:rPr>
          <w:b/>
          <w:bCs/>
        </w:rPr>
        <w:t>ression</w:t>
      </w:r>
    </w:p>
    <w:p w14:paraId="0551D7FC" w14:textId="77598BDE" w:rsidR="00BA3D4E" w:rsidRDefault="00BA3D4E" w:rsidP="00737AC0">
      <w:pPr>
        <w:jc w:val="both"/>
      </w:pPr>
      <w:r w:rsidRPr="00BA3D4E">
        <w:t>Reduction</w:t>
      </w:r>
      <w:r>
        <w:t xml:space="preserve"> to</w:t>
      </w:r>
      <w:r w:rsidRPr="00BA3D4E">
        <w:t xml:space="preserve"> separate dynamic objects from non-moving components in the environment (buildings, ground, distant horizons), an algorithm uses a continuously updated model of the background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Pr="00BA3D4E">
        <w:t>. The equation looks like this:</w:t>
      </w:r>
    </w:p>
    <w:p w14:paraId="7797B6B8" w14:textId="77777777" w:rsidR="00BA3D4E" w:rsidRDefault="00BA3D4E" w:rsidP="00737AC0">
      <w:pPr>
        <w:jc w:val="both"/>
      </w:pPr>
    </w:p>
    <w:p w14:paraId="44B0680B" w14:textId="7C344F04" w:rsidR="00BA3D4E" w:rsidRPr="00BA3D4E" w:rsidRDefault="00EA1EE3" w:rsidP="00737AC0">
      <w:pPr>
        <w:jc w:val="both"/>
      </w:pPr>
      <m:oMathPara>
        <m:oMath>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bg</m:t>
                  </m:r>
                </m:sub>
              </m:sSub>
            </m:e>
          </m:d>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bg</m:t>
              </m:r>
            </m:sub>
          </m:sSub>
          <m:sSub>
            <m:sSubPr>
              <m:ctrlPr>
                <w:rPr>
                  <w:rFonts w:ascii="Cambria Math" w:hAnsi="Cambria Math"/>
                  <w:i/>
                </w:rPr>
              </m:ctrlPr>
            </m:sSubPr>
            <m:e>
              <m:r>
                <w:rPr>
                  <w:rFonts w:ascii="Cambria Math" w:hAnsi="Cambria Math"/>
                </w:rPr>
                <m:t>I</m:t>
              </m:r>
            </m:e>
            <m:sub>
              <m:r>
                <w:rPr>
                  <w:rFonts w:ascii="Cambria Math" w:hAnsi="Cambria Math"/>
                </w:rPr>
                <m:t>t</m:t>
              </m:r>
            </m:sub>
          </m:sSub>
        </m:oMath>
      </m:oMathPara>
    </w:p>
    <w:p w14:paraId="061DE9B6" w14:textId="77777777" w:rsidR="00BA3D4E" w:rsidRDefault="00BA3D4E" w:rsidP="00737AC0">
      <w:pPr>
        <w:jc w:val="both"/>
      </w:pPr>
    </w:p>
    <w:p w14:paraId="20064B91" w14:textId="14E18B08" w:rsidR="00BA3D4E" w:rsidRDefault="00BA3D4E" w:rsidP="00737AC0">
      <w:pPr>
        <w:jc w:val="both"/>
      </w:pPr>
      <w:r w:rsidRPr="00BA3D4E">
        <w:t xml:space="preserve">The value of the background learning rate </w:t>
      </w:r>
      <m:oMath>
        <m:sSub>
          <m:sSubPr>
            <m:ctrlPr>
              <w:rPr>
                <w:rFonts w:ascii="Cambria Math" w:hAnsi="Cambria Math"/>
                <w:i/>
              </w:rPr>
            </m:ctrlPr>
          </m:sSubPr>
          <m:e>
            <m:r>
              <w:rPr>
                <w:rFonts w:ascii="Cambria Math" w:hAnsi="Cambria Math"/>
              </w:rPr>
              <m:t>α</m:t>
            </m:r>
          </m:e>
          <m:sub>
            <m:r>
              <w:rPr>
                <w:rFonts w:ascii="Cambria Math" w:hAnsi="Cambria Math"/>
              </w:rPr>
              <m:t>bg</m:t>
            </m:r>
          </m:sub>
        </m:sSub>
      </m:oMath>
      <w:r w:rsidRPr="00BA3D4E">
        <w:t xml:space="preserve"> = 0.008. This relatively low coefficient ensures that stationary and slowly hovering airborne objects cannot get incorporated into the background while slowly adjusting for ambient lighting variations.</w:t>
      </w:r>
    </w:p>
    <w:p w14:paraId="7BACA599" w14:textId="77777777" w:rsidR="00BA3D4E" w:rsidRDefault="00BA3D4E" w:rsidP="00737AC0">
      <w:pPr>
        <w:jc w:val="both"/>
      </w:pPr>
    </w:p>
    <w:p w14:paraId="798DA246" w14:textId="0EDBE686" w:rsidR="00BA3D4E" w:rsidRDefault="00BA3D4E" w:rsidP="00737AC0">
      <w:pPr>
        <w:jc w:val="both"/>
      </w:pPr>
      <w:r w:rsidRPr="00BA3D4E">
        <w:t xml:space="preserve">The temporal difference </w:t>
      </w:r>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oMath>
      <w:r w:rsidRPr="00BA3D4E">
        <w:t xml:space="preserve">is subsequently weighted by a 2D Gaussian smoothing kernel </w:t>
      </w:r>
      <m:oMath>
        <m:sSub>
          <m:sSubPr>
            <m:ctrlPr>
              <w:rPr>
                <w:rFonts w:ascii="Cambria Math" w:hAnsi="Cambria Math"/>
                <w:i/>
              </w:rPr>
            </m:ctrlPr>
          </m:sSubPr>
          <m:e>
            <m:r>
              <w:rPr>
                <w:rFonts w:ascii="Cambria Math" w:hAnsi="Cambria Math"/>
              </w:rPr>
              <m:t>G</m:t>
            </m:r>
          </m:e>
          <m:sub>
            <m:r>
              <w:rPr>
                <w:rFonts w:ascii="Cambria Math" w:hAnsi="Cambria Math"/>
              </w:rPr>
              <m:t>σ</m:t>
            </m:r>
          </m:sub>
        </m:sSub>
      </m:oMath>
      <w:r w:rsidRPr="00BA3D4E">
        <w:t>:</w:t>
      </w:r>
    </w:p>
    <w:p w14:paraId="17A00C66" w14:textId="77777777" w:rsidR="0089484C" w:rsidRDefault="0089484C" w:rsidP="00737AC0">
      <w:pPr>
        <w:jc w:val="both"/>
      </w:pPr>
    </w:p>
    <w:p w14:paraId="46755CDA" w14:textId="146F4B78" w:rsidR="0089484C" w:rsidRPr="0089484C" w:rsidRDefault="00EA1EE3" w:rsidP="00737AC0">
      <w:pPr>
        <w:jc w:val="both"/>
      </w:pPr>
      <m:oMathPara>
        <m:oMath>
          <m:sSub>
            <m:sSubPr>
              <m:ctrlPr>
                <w:rPr>
                  <w:rFonts w:ascii="Cambria Math" w:hAnsi="Cambria Math"/>
                  <w:i/>
                </w:rPr>
              </m:ctrlPr>
            </m:sSubPr>
            <m:e>
              <m:r>
                <w:rPr>
                  <w:rFonts w:ascii="Cambria Math" w:hAnsi="Cambria Math"/>
                </w:rPr>
                <m:t>G</m:t>
              </m:r>
            </m:e>
            <m:sub>
              <m:r>
                <w:rPr>
                  <w:rFonts w:ascii="Cambria Math" w:hAnsi="Cambria Math"/>
                </w:rPr>
                <m:t>σ</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den>
          </m:f>
          <m:r>
            <m:rPr>
              <m:sty m:val="p"/>
            </m:rPr>
            <w:rPr>
              <w:rFonts w:ascii="Cambria Math" w:hAnsi="Cambria Math"/>
            </w:rPr>
            <m:t>exp⁡</m:t>
          </m:r>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r>
            <w:rPr>
              <w:rFonts w:ascii="Cambria Math" w:hAnsi="Cambria Math"/>
            </w:rPr>
            <m:t>)</m:t>
          </m:r>
        </m:oMath>
      </m:oMathPara>
    </w:p>
    <w:p w14:paraId="5A6DF443" w14:textId="77777777" w:rsidR="0089484C" w:rsidRPr="0089484C" w:rsidRDefault="0089484C" w:rsidP="00737AC0">
      <w:pPr>
        <w:jc w:val="both"/>
      </w:pPr>
    </w:p>
    <w:p w14:paraId="72F432CD" w14:textId="74B6DC84" w:rsidR="0089484C" w:rsidRDefault="0089484C" w:rsidP="00737AC0">
      <w:pPr>
        <w:jc w:val="both"/>
      </w:pPr>
      <w:r w:rsidRPr="0089484C">
        <w:t>The convolutions suppress high-frequency noise from the sensors as well as temperature-induced thermal jittering in the electronics without distorting the structural edges of the low-light objects.</w:t>
      </w:r>
    </w:p>
    <w:p w14:paraId="6D156A05" w14:textId="77777777" w:rsidR="0089484C" w:rsidRDefault="0089484C" w:rsidP="00737AC0">
      <w:pPr>
        <w:jc w:val="both"/>
      </w:pPr>
    </w:p>
    <w:p w14:paraId="7F8E25D0" w14:textId="203FBFFB" w:rsidR="0089484C" w:rsidRPr="0089484C" w:rsidRDefault="0089484C" w:rsidP="00737AC0">
      <w:pPr>
        <w:jc w:val="both"/>
        <w:rPr>
          <w:b/>
          <w:bCs/>
        </w:rPr>
      </w:pPr>
      <w:r w:rsidRPr="0089484C">
        <w:rPr>
          <w:b/>
          <w:bCs/>
        </w:rPr>
        <w:t>Stage 2: Dual Top-Hat Local-Contrast Extraction (</w:t>
      </w:r>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m:t>
        </m:r>
      </m:oMath>
    </w:p>
    <w:p w14:paraId="78528AC5" w14:textId="4497C4D7" w:rsidR="0089484C" w:rsidRDefault="0089484C" w:rsidP="00737AC0">
      <w:pPr>
        <w:jc w:val="both"/>
      </w:pPr>
      <w:r w:rsidRPr="0089484C">
        <w:t xml:space="preserve">Depending on the ambient temperature conditions, thermal targets have different polarities; the target is either much warmer than the sky ("White-Hot") or much colder than the background ("Black-Hot"). To accommodate both types at the same time, the system uses the Dual Top-Hat/Black-Hat morphological transformation Ck with K being a 12 x 12 </w:t>
      </w:r>
      <w:proofErr w:type="spellStart"/>
      <w:r w:rsidRPr="0089484C">
        <w:t>px</w:t>
      </w:r>
      <w:proofErr w:type="spellEnd"/>
      <w:r w:rsidRPr="0089484C">
        <w:t xml:space="preserve"> element.</w:t>
      </w:r>
      <w:r>
        <w:t xml:space="preserve"> </w:t>
      </w:r>
      <w:r w:rsidRPr="0089484C">
        <w:t>The White-Hot Contrast and Black-Hot Contrasts can be formulated as:</w:t>
      </w:r>
    </w:p>
    <w:p w14:paraId="768FD270" w14:textId="77777777" w:rsidR="0089484C" w:rsidRDefault="0089484C" w:rsidP="00737AC0">
      <w:pPr>
        <w:jc w:val="both"/>
      </w:pPr>
    </w:p>
    <w:p w14:paraId="59DE8DCC" w14:textId="4FDE97C8" w:rsidR="0089484C" w:rsidRPr="00F83A56" w:rsidRDefault="00EA1EE3" w:rsidP="00737AC0">
      <w:pPr>
        <w:jc w:val="both"/>
      </w:pPr>
      <m:oMathPara>
        <m:oMath>
          <m:sSub>
            <m:sSubPr>
              <m:ctrlPr>
                <w:rPr>
                  <w:rFonts w:ascii="Cambria Math" w:hAnsi="Cambria Math"/>
                  <w:i/>
                </w:rPr>
              </m:ctrlPr>
            </m:sSubPr>
            <m:e>
              <m:r>
                <w:rPr>
                  <w:rFonts w:ascii="Cambria Math" w:hAnsi="Cambria Math"/>
                </w:rPr>
                <m:t>W</m:t>
              </m:r>
            </m:e>
            <m:sub>
              <m:r>
                <w:rPr>
                  <w:rFonts w:ascii="Cambria Math" w:hAnsi="Cambria Math"/>
                </w:rPr>
                <m:t>hat</m:t>
              </m:r>
            </m:sub>
          </m:sSub>
          <m:d>
            <m:dPr>
              <m:ctrlPr>
                <w:rPr>
                  <w:rFonts w:ascii="Cambria Math" w:hAnsi="Cambria Math"/>
                  <w:i/>
                </w:rPr>
              </m:ctrlPr>
            </m:dPr>
            <m:e>
              <m:r>
                <w:rPr>
                  <w:rFonts w:ascii="Cambria Math" w:hAnsi="Cambria Math"/>
                </w:rPr>
                <m:t>f</m:t>
              </m:r>
            </m:e>
          </m:d>
          <m:r>
            <w:rPr>
              <w:rFonts w:ascii="Cambria Math" w:hAnsi="Cambria Math"/>
            </w:rPr>
            <m:t>=f-(f ° k)</m:t>
          </m:r>
        </m:oMath>
      </m:oMathPara>
    </w:p>
    <w:p w14:paraId="4666FFE1" w14:textId="77777777" w:rsidR="00F83A56" w:rsidRPr="00F83A56" w:rsidRDefault="00F83A56" w:rsidP="00737AC0">
      <w:pPr>
        <w:jc w:val="both"/>
      </w:pPr>
    </w:p>
    <w:p w14:paraId="569A2905" w14:textId="37EA744A" w:rsidR="00F83A56" w:rsidRPr="00F83A56" w:rsidRDefault="00EA1EE3" w:rsidP="00737AC0">
      <w:pPr>
        <w:jc w:val="both"/>
      </w:pPr>
      <m:oMathPara>
        <m:oMath>
          <m:sSub>
            <m:sSubPr>
              <m:ctrlPr>
                <w:rPr>
                  <w:rFonts w:ascii="Cambria Math" w:hAnsi="Cambria Math"/>
                  <w:i/>
                </w:rPr>
              </m:ctrlPr>
            </m:sSubPr>
            <m:e>
              <m:r>
                <w:rPr>
                  <w:rFonts w:ascii="Cambria Math" w:hAnsi="Cambria Math"/>
                </w:rPr>
                <m:t>B</m:t>
              </m:r>
            </m:e>
            <m:sub>
              <m:r>
                <w:rPr>
                  <w:rFonts w:ascii="Cambria Math" w:hAnsi="Cambria Math"/>
                </w:rPr>
                <m:t>hat</m:t>
              </m:r>
            </m:sub>
          </m:sSub>
          <m:d>
            <m:dPr>
              <m:ctrlPr>
                <w:rPr>
                  <w:rFonts w:ascii="Cambria Math" w:hAnsi="Cambria Math"/>
                  <w:i/>
                </w:rPr>
              </m:ctrlPr>
            </m:dPr>
            <m:e>
              <m:r>
                <w:rPr>
                  <w:rFonts w:ascii="Cambria Math" w:hAnsi="Cambria Math"/>
                </w:rPr>
                <m:t>f</m:t>
              </m:r>
            </m:e>
          </m:d>
          <m:r>
            <w:rPr>
              <w:rFonts w:ascii="Cambria Math" w:hAnsi="Cambria Math"/>
            </w:rPr>
            <m:t>=</m:t>
          </m:r>
          <m:d>
            <m:dPr>
              <m:ctrlPr>
                <w:rPr>
                  <w:rFonts w:ascii="Cambria Math" w:hAnsi="Cambria Math"/>
                  <w:i/>
                </w:rPr>
              </m:ctrlPr>
            </m:dPr>
            <m:e>
              <m:r>
                <w:rPr>
                  <w:rFonts w:ascii="Cambria Math" w:hAnsi="Cambria Math"/>
                </w:rPr>
                <m:t>f∙K</m:t>
              </m:r>
            </m:e>
          </m:d>
          <m:r>
            <w:rPr>
              <w:rFonts w:ascii="Cambria Math" w:hAnsi="Cambria Math"/>
            </w:rPr>
            <m:t>-f</m:t>
          </m:r>
        </m:oMath>
      </m:oMathPara>
    </w:p>
    <w:p w14:paraId="46CFA018" w14:textId="72F0892B" w:rsidR="00F83A56" w:rsidRDefault="00F83A56" w:rsidP="00737AC0">
      <w:pPr>
        <w:jc w:val="both"/>
      </w:pPr>
    </w:p>
    <w:p w14:paraId="5CAD294C" w14:textId="044ED2F0" w:rsidR="00F83A56" w:rsidRDefault="00F83A56" w:rsidP="00737AC0">
      <w:pPr>
        <w:jc w:val="both"/>
      </w:pPr>
      <w:r>
        <w:t xml:space="preserve">Where </w:t>
      </w:r>
      <m:oMath>
        <m:r>
          <w:rPr>
            <w:rFonts w:ascii="Cambria Math" w:hAnsi="Cambria Math"/>
          </w:rPr>
          <m:t>°</m:t>
        </m:r>
      </m:oMath>
      <w:r>
        <w:t xml:space="preserve"> represents morphological opening and </w:t>
      </w:r>
      <m:oMath>
        <m:r>
          <w:rPr>
            <w:rFonts w:ascii="Cambria Math" w:hAnsi="Cambria Math"/>
          </w:rPr>
          <m:t>∙</m:t>
        </m:r>
      </m:oMath>
      <w:r>
        <w:t xml:space="preserve"> represents morphological closing. The computation of the local contrast energy </w:t>
      </w:r>
      <m:oMath>
        <m:sSub>
          <m:sSubPr>
            <m:ctrlPr>
              <w:rPr>
                <w:rFonts w:ascii="Cambria Math" w:hAnsi="Cambria Math"/>
                <w:i/>
              </w:rPr>
            </m:ctrlPr>
          </m:sSubPr>
          <m:e>
            <m:r>
              <w:rPr>
                <w:rFonts w:ascii="Cambria Math" w:hAnsi="Cambria Math"/>
              </w:rPr>
              <m:t>C</m:t>
            </m:r>
          </m:e>
          <m:sub>
            <m:r>
              <w:rPr>
                <w:rFonts w:ascii="Cambria Math" w:hAnsi="Cambria Math"/>
              </w:rPr>
              <m:t>k</m:t>
            </m:r>
          </m:sub>
        </m:sSub>
      </m:oMath>
      <w:r>
        <w:t xml:space="preserve"> involves finding the maximum localized response:</w:t>
      </w:r>
    </w:p>
    <w:p w14:paraId="75089A6B" w14:textId="77777777" w:rsidR="00F83A56" w:rsidRDefault="00F83A56" w:rsidP="00737AC0">
      <w:pPr>
        <w:jc w:val="both"/>
      </w:pPr>
    </w:p>
    <w:p w14:paraId="681431AF" w14:textId="3FA6075A" w:rsidR="00F83A56" w:rsidRPr="00692442" w:rsidRDefault="00EA1EE3" w:rsidP="00737AC0">
      <w:pPr>
        <w:jc w:val="both"/>
        <w:rPr>
          <w:lang w:val="en-IN"/>
        </w:rPr>
      </w:pPr>
      <m:oMathPara>
        <m:oMath>
          <m:sSub>
            <m:sSubPr>
              <m:ctrlPr>
                <w:rPr>
                  <w:rFonts w:ascii="Cambria Math" w:hAnsi="Cambria Math"/>
                  <w:i/>
                  <w:lang w:val="en-IN"/>
                </w:rPr>
              </m:ctrlPr>
            </m:sSubPr>
            <m:e>
              <m:r>
                <w:rPr>
                  <w:rFonts w:ascii="Cambria Math" w:hAnsi="Cambria Math"/>
                  <w:lang w:val="en-IN"/>
                </w:rPr>
                <m:t>C</m:t>
              </m:r>
            </m:e>
            <m:sub>
              <m:r>
                <w:rPr>
                  <w:rFonts w:ascii="Cambria Math" w:hAnsi="Cambria Math"/>
                  <w:lang w:val="en-IN"/>
                </w:rPr>
                <m:t>k</m:t>
              </m:r>
            </m:sub>
          </m:sSub>
          <m:r>
            <w:rPr>
              <w:rFonts w:ascii="Cambria Math" w:hAnsi="Cambria Math"/>
              <w:lang w:val="en-IN"/>
            </w:rPr>
            <m:t>=</m:t>
          </m:r>
          <m:r>
            <m:rPr>
              <m:sty m:val="p"/>
            </m:rPr>
            <w:rPr>
              <w:rFonts w:ascii="Cambria Math" w:hAnsi="Cambria Math"/>
              <w:lang w:val="en-IN"/>
            </w:rPr>
            <m:t>max⁡</m:t>
          </m:r>
          <m:r>
            <w:rPr>
              <w:rFonts w:ascii="Cambria Math" w:hAnsi="Cambria Math"/>
              <w:lang w:val="en-IN"/>
            </w:rPr>
            <m:t>(</m:t>
          </m:r>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hat</m:t>
              </m:r>
            </m:sub>
          </m:sSub>
          <m:d>
            <m:dPr>
              <m:ctrlPr>
                <w:rPr>
                  <w:rFonts w:ascii="Cambria Math" w:hAnsi="Cambria Math"/>
                  <w:i/>
                  <w:lang w:val="en-IN"/>
                </w:rPr>
              </m:ctrlPr>
            </m:dPr>
            <m:e>
              <m:sSub>
                <m:sSubPr>
                  <m:ctrlPr>
                    <w:rPr>
                      <w:rFonts w:ascii="Cambria Math" w:hAnsi="Cambria Math"/>
                      <w:i/>
                      <w:lang w:val="en-IN"/>
                    </w:rPr>
                  </m:ctrlPr>
                </m:sSubPr>
                <m:e>
                  <m:r>
                    <w:rPr>
                      <w:rFonts w:ascii="Cambria Math" w:hAnsi="Cambria Math"/>
                      <w:lang w:val="en-IN"/>
                    </w:rPr>
                    <m:t>f</m:t>
                  </m:r>
                </m:e>
                <m:sub>
                  <m:r>
                    <w:rPr>
                      <w:rFonts w:ascii="Cambria Math" w:hAnsi="Cambria Math"/>
                      <w:lang w:val="en-IN"/>
                    </w:rPr>
                    <m:t>smooth</m:t>
                  </m:r>
                </m:sub>
              </m:sSub>
            </m:e>
          </m:d>
          <m:r>
            <w:rPr>
              <w:rFonts w:ascii="Cambria Math" w:hAnsi="Cambria Math"/>
              <w:lang w:val="en-IN"/>
            </w:rPr>
            <m:t>,</m:t>
          </m:r>
          <m:sSub>
            <m:sSubPr>
              <m:ctrlPr>
                <w:rPr>
                  <w:rFonts w:ascii="Cambria Math" w:hAnsi="Cambria Math"/>
                  <w:i/>
                  <w:lang w:val="en-IN"/>
                </w:rPr>
              </m:ctrlPr>
            </m:sSubPr>
            <m:e>
              <m:r>
                <w:rPr>
                  <w:rFonts w:ascii="Cambria Math" w:hAnsi="Cambria Math"/>
                  <w:lang w:val="en-IN"/>
                </w:rPr>
                <m:t>B</m:t>
              </m:r>
            </m:e>
            <m:sub>
              <m:r>
                <w:rPr>
                  <w:rFonts w:ascii="Cambria Math" w:hAnsi="Cambria Math"/>
                  <w:lang w:val="en-IN"/>
                </w:rPr>
                <m:t>hat</m:t>
              </m:r>
            </m:sub>
          </m:sSub>
          <m:d>
            <m:dPr>
              <m:ctrlPr>
                <w:rPr>
                  <w:rFonts w:ascii="Cambria Math" w:hAnsi="Cambria Math"/>
                  <w:i/>
                  <w:lang w:val="en-IN"/>
                </w:rPr>
              </m:ctrlPr>
            </m:dPr>
            <m:e>
              <m:sSub>
                <m:sSubPr>
                  <m:ctrlPr>
                    <w:rPr>
                      <w:rFonts w:ascii="Cambria Math" w:hAnsi="Cambria Math"/>
                      <w:i/>
                      <w:lang w:val="en-IN"/>
                    </w:rPr>
                  </m:ctrlPr>
                </m:sSubPr>
                <m:e>
                  <m:r>
                    <w:rPr>
                      <w:rFonts w:ascii="Cambria Math" w:hAnsi="Cambria Math"/>
                      <w:lang w:val="en-IN"/>
                    </w:rPr>
                    <m:t>f</m:t>
                  </m:r>
                </m:e>
                <m:sub>
                  <m:r>
                    <w:rPr>
                      <w:rFonts w:ascii="Cambria Math" w:hAnsi="Cambria Math"/>
                      <w:lang w:val="en-IN"/>
                    </w:rPr>
                    <m:t>smooth</m:t>
                  </m:r>
                </m:sub>
              </m:sSub>
            </m:e>
          </m:d>
          <m:r>
            <w:rPr>
              <w:rFonts w:ascii="Cambria Math" w:hAnsi="Cambria Math"/>
              <w:lang w:val="en-IN"/>
            </w:rPr>
            <m:t>)</m:t>
          </m:r>
        </m:oMath>
      </m:oMathPara>
    </w:p>
    <w:p w14:paraId="16DC3674" w14:textId="77777777" w:rsidR="00692442" w:rsidRDefault="00692442" w:rsidP="00737AC0">
      <w:pPr>
        <w:jc w:val="both"/>
        <w:rPr>
          <w:lang w:val="en-IN"/>
        </w:rPr>
      </w:pPr>
    </w:p>
    <w:p w14:paraId="40B49AE0" w14:textId="1F52D82B" w:rsidR="00692442" w:rsidRDefault="00692442" w:rsidP="00737AC0">
      <w:pPr>
        <w:jc w:val="both"/>
        <w:rPr>
          <w:lang w:val="en-IN"/>
        </w:rPr>
      </w:pPr>
      <w:r>
        <w:rPr>
          <w:lang w:val="en-IN"/>
        </w:rPr>
        <w:t>Utilizing a kernel size of 12 x 12 pixels corresponds to normal long range target size (5-50 pixels) and thus enhance target pixels over sky and clouds.</w:t>
      </w:r>
    </w:p>
    <w:p w14:paraId="1730514D" w14:textId="77777777" w:rsidR="007F2DEA" w:rsidRDefault="007F2DEA" w:rsidP="00737AC0">
      <w:pPr>
        <w:jc w:val="both"/>
        <w:rPr>
          <w:lang w:val="en-IN"/>
        </w:rPr>
      </w:pPr>
    </w:p>
    <w:p w14:paraId="5A7A9DAC" w14:textId="57A4B1EB" w:rsidR="007F2DEA" w:rsidRPr="007F2DEA" w:rsidRDefault="007F2DEA" w:rsidP="00737AC0">
      <w:pPr>
        <w:jc w:val="both"/>
        <w:rPr>
          <w:b/>
          <w:bCs/>
          <w:lang w:val="en-IN"/>
        </w:rPr>
      </w:pPr>
      <w:r w:rsidRPr="007F2DEA">
        <w:rPr>
          <w:b/>
          <w:bCs/>
          <w:lang w:val="en-IN"/>
        </w:rPr>
        <w:t>Stage 3: Adaptive Binarization &amp; Gap Closing</w:t>
      </w:r>
    </w:p>
    <w:p w14:paraId="135237B3" w14:textId="0A4BE8CB" w:rsidR="007F2DEA" w:rsidRDefault="007F2DEA" w:rsidP="00737AC0">
      <w:pPr>
        <w:jc w:val="both"/>
        <w:rPr>
          <w:lang w:val="en-IN"/>
        </w:rPr>
      </w:pPr>
      <w:r w:rsidRPr="007F2DEA">
        <w:rPr>
          <w:lang w:val="en-IN"/>
        </w:rPr>
        <w:t xml:space="preserve">The contrast field </w:t>
      </w:r>
      <m:oMath>
        <m:sSub>
          <m:sSubPr>
            <m:ctrlPr>
              <w:rPr>
                <w:rFonts w:ascii="Cambria Math" w:hAnsi="Cambria Math"/>
                <w:i/>
                <w:lang w:val="en-IN"/>
              </w:rPr>
            </m:ctrlPr>
          </m:sSubPr>
          <m:e>
            <m:r>
              <w:rPr>
                <w:rFonts w:ascii="Cambria Math" w:hAnsi="Cambria Math"/>
                <w:lang w:val="en-IN"/>
              </w:rPr>
              <m:t>C</m:t>
            </m:r>
          </m:e>
          <m:sub>
            <m:r>
              <w:rPr>
                <w:rFonts w:ascii="Cambria Math" w:hAnsi="Cambria Math"/>
                <w:lang w:val="en-IN"/>
              </w:rPr>
              <m:t>k</m:t>
            </m:r>
          </m:sub>
        </m:sSub>
      </m:oMath>
      <w:r w:rsidRPr="007F2DEA">
        <w:rPr>
          <w:lang w:val="en-IN"/>
        </w:rPr>
        <w:t xml:space="preserve"> is </w:t>
      </w:r>
      <w:proofErr w:type="spellStart"/>
      <w:r w:rsidRPr="007F2DEA">
        <w:rPr>
          <w:lang w:val="en-IN"/>
        </w:rPr>
        <w:t>thresholded</w:t>
      </w:r>
      <w:proofErr w:type="spellEnd"/>
      <w:r w:rsidRPr="007F2DEA">
        <w:rPr>
          <w:lang w:val="en-IN"/>
        </w:rPr>
        <w:t xml:space="preserve"> using the threshold operator</w:t>
      </w:r>
      <m:oMath>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T</m:t>
            </m:r>
          </m:e>
          <m:sub>
            <m:r>
              <w:rPr>
                <w:rFonts w:ascii="Cambria Math" w:hAnsi="Cambria Math"/>
                <w:lang w:val="en-IN"/>
              </w:rPr>
              <m:t>θ</m:t>
            </m:r>
          </m:sub>
        </m:sSub>
      </m:oMath>
      <w:r w:rsidRPr="007F2DEA">
        <w:rPr>
          <w:lang w:val="en-IN"/>
        </w:rPr>
        <w:t xml:space="preserve">, whose intensity is set to </w:t>
      </w:r>
      <m:oMath>
        <m:r>
          <w:rPr>
            <w:rFonts w:ascii="Cambria Math" w:hAnsi="Cambria Math"/>
            <w:lang w:val="en-IN"/>
          </w:rPr>
          <m:t>θ</m:t>
        </m:r>
      </m:oMath>
      <w:r w:rsidRPr="007F2DEA">
        <w:rPr>
          <w:lang w:val="en-IN"/>
        </w:rPr>
        <w:t xml:space="preserve"> = 40:</w:t>
      </w:r>
    </w:p>
    <w:p w14:paraId="7CA1E54E" w14:textId="77777777" w:rsidR="007F2DEA" w:rsidRDefault="007F2DEA" w:rsidP="00737AC0">
      <w:pPr>
        <w:jc w:val="both"/>
        <w:rPr>
          <w:lang w:val="en-IN"/>
        </w:rPr>
      </w:pPr>
    </w:p>
    <w:p w14:paraId="32D2A526" w14:textId="2FE0A4C5" w:rsidR="007F2DEA" w:rsidRPr="007F2DEA" w:rsidRDefault="00EA1EE3" w:rsidP="00737AC0">
      <w:pPr>
        <w:jc w:val="both"/>
      </w:pPr>
      <m:oMathPara>
        <m:oMath>
          <m:sSub>
            <m:sSubPr>
              <m:ctrlPr>
                <w:rPr>
                  <w:rFonts w:ascii="Cambria Math" w:hAnsi="Cambria Math"/>
                </w:rPr>
              </m:ctrlPr>
            </m:sSubPr>
            <m:e>
              <m:r>
                <w:rPr>
                  <w:rFonts w:ascii="Cambria Math" w:hAnsi="Cambria Math"/>
                </w:rPr>
                <m:t>T</m:t>
              </m:r>
            </m:e>
            <m:sub>
              <m:r>
                <w:rPr>
                  <w:rFonts w:ascii="Cambria Math" w:hAnsi="Cambria Math"/>
                </w:rPr>
                <m:t>θ</m:t>
              </m:r>
            </m:sub>
          </m:sSub>
          <m:d>
            <m:dPr>
              <m:ctrlPr>
                <w:rPr>
                  <w:rFonts w:ascii="Cambria Math" w:hAnsi="Cambria Math"/>
                </w:rPr>
              </m:ctrlPr>
            </m:dPr>
            <m:e>
              <m:r>
                <w:rPr>
                  <w:rFonts w:ascii="Cambria Math" w:hAnsi="Cambria Math"/>
                </w:rPr>
                <m:t>p</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m:t>if </m:t>
                    </m:r>
                    <m:r>
                      <w:rPr>
                        <w:rFonts w:ascii="Cambria Math" w:hAnsi="Cambria Math"/>
                      </w:rPr>
                      <m:t>p≥θ</m:t>
                    </m:r>
                  </m:e>
                </m:mr>
                <m:mr>
                  <m:e>
                    <m:r>
                      <w:rPr>
                        <w:rFonts w:ascii="Cambria Math" w:hAnsi="Cambria Math"/>
                      </w:rPr>
                      <m:t>0,</m:t>
                    </m:r>
                  </m:e>
                  <m:e>
                    <m:r>
                      <m:rPr>
                        <m:nor/>
                      </m:rPr>
                      <m:t>otherwise</m:t>
                    </m:r>
                  </m:e>
                </m:mr>
              </m:m>
            </m:e>
          </m:d>
        </m:oMath>
      </m:oMathPara>
    </w:p>
    <w:p w14:paraId="0CBFB49C" w14:textId="77777777" w:rsidR="007F2DEA" w:rsidRDefault="007F2DEA" w:rsidP="00737AC0">
      <w:pPr>
        <w:jc w:val="both"/>
      </w:pPr>
    </w:p>
    <w:p w14:paraId="26B3D0D1" w14:textId="0B7F4244" w:rsidR="007F2DEA" w:rsidRDefault="007F2DEA" w:rsidP="00737AC0">
      <w:pPr>
        <w:jc w:val="both"/>
      </w:pPr>
      <w:r w:rsidRPr="007F2DEA">
        <w:t xml:space="preserve">For thermal intensity signals at high detection distances, it is possible for these to split up within each pixel sensor. Morphological closing operation </w:t>
      </w:r>
      <m:oMath>
        <m:sSub>
          <m:sSubPr>
            <m:ctrlPr>
              <w:rPr>
                <w:rFonts w:ascii="Cambria Math" w:hAnsi="Cambria Math"/>
                <w:i/>
              </w:rPr>
            </m:ctrlPr>
          </m:sSubPr>
          <m:e>
            <m:r>
              <w:rPr>
                <w:rFonts w:ascii="Cambria Math" w:hAnsi="Cambria Math"/>
              </w:rPr>
              <m:t>K</m:t>
            </m:r>
          </m:e>
          <m:sub>
            <m:r>
              <w:rPr>
                <w:rFonts w:ascii="Cambria Math" w:hAnsi="Cambria Math"/>
              </w:rPr>
              <m:t>close</m:t>
            </m:r>
          </m:sub>
        </m:sSub>
      </m:oMath>
      <w:r w:rsidRPr="007F2DEA">
        <w:t>with a structuring element of 3 x 3 px is used to connect between pixels.</w:t>
      </w:r>
    </w:p>
    <w:p w14:paraId="3555F7AB" w14:textId="77777777" w:rsidR="007F2DEA" w:rsidRDefault="007F2DEA" w:rsidP="00737AC0">
      <w:pPr>
        <w:jc w:val="both"/>
      </w:pPr>
    </w:p>
    <w:p w14:paraId="4ECDA37E" w14:textId="2038170B" w:rsidR="007F2DEA" w:rsidRPr="007F2DEA" w:rsidRDefault="00EA1EE3" w:rsidP="00737AC0">
      <w:pPr>
        <w:jc w:val="both"/>
      </w:pPr>
      <m:oMathPara>
        <m:oMath>
          <m:sSub>
            <m:sSubPr>
              <m:ctrlPr>
                <w:rPr>
                  <w:rFonts w:ascii="Cambria Math" w:hAnsi="Cambria Math"/>
                </w:rPr>
              </m:ctrlPr>
            </m:sSubPr>
            <m:e>
              <m:r>
                <w:rPr>
                  <w:rFonts w:ascii="Cambria Math" w:hAnsi="Cambria Math"/>
                </w:rPr>
                <m:t>A</m:t>
              </m:r>
            </m:e>
            <m:sub>
              <m:r>
                <m:rPr>
                  <m:nor/>
                </m:rPr>
                <m:t>binary</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r>
                <w:rPr>
                  <w:rFonts w:ascii="Cambria Math" w:hAnsi="Cambria Math"/>
                </w:rPr>
                <m:t>⊕</m:t>
              </m:r>
              <m:sSub>
                <m:sSubPr>
                  <m:ctrlPr>
                    <w:rPr>
                      <w:rFonts w:ascii="Cambria Math" w:hAnsi="Cambria Math"/>
                    </w:rPr>
                  </m:ctrlPr>
                </m:sSubPr>
                <m:e>
                  <m:r>
                    <w:rPr>
                      <w:rFonts w:ascii="Cambria Math" w:hAnsi="Cambria Math"/>
                    </w:rPr>
                    <m:t>K</m:t>
                  </m:r>
                </m:e>
                <m:sub>
                  <m:r>
                    <m:rPr>
                      <m:nor/>
                    </m:rPr>
                    <m:t>close</m:t>
                  </m:r>
                </m:sub>
              </m:sSub>
            </m:e>
          </m:d>
          <m:r>
            <w:rPr>
              <w:rFonts w:ascii="Cambria Math" w:hAnsi="Cambria Math"/>
            </w:rPr>
            <m:t>⊖</m:t>
          </m:r>
          <m:sSub>
            <m:sSubPr>
              <m:ctrlPr>
                <w:rPr>
                  <w:rFonts w:ascii="Cambria Math" w:hAnsi="Cambria Math"/>
                </w:rPr>
              </m:ctrlPr>
            </m:sSubPr>
            <m:e>
              <m:r>
                <w:rPr>
                  <w:rFonts w:ascii="Cambria Math" w:hAnsi="Cambria Math"/>
                </w:rPr>
                <m:t>K</m:t>
              </m:r>
            </m:e>
            <m:sub>
              <m:r>
                <m:rPr>
                  <m:nor/>
                </m:rPr>
                <m:t>close</m:t>
              </m:r>
            </m:sub>
          </m:sSub>
        </m:oMath>
      </m:oMathPara>
    </w:p>
    <w:p w14:paraId="7130F95D" w14:textId="77777777" w:rsidR="007F2DEA" w:rsidRDefault="007F2DEA" w:rsidP="00737AC0">
      <w:pPr>
        <w:jc w:val="both"/>
      </w:pPr>
    </w:p>
    <w:p w14:paraId="40E3997C" w14:textId="72DEB000" w:rsidR="007F2DEA" w:rsidRDefault="007F2DEA" w:rsidP="00737AC0">
      <w:pPr>
        <w:jc w:val="both"/>
      </w:pPr>
      <w:r w:rsidRPr="007F2DEA">
        <w:t>we use</w:t>
      </w:r>
      <w:r>
        <w:t xml:space="preserve"> </w:t>
      </w:r>
      <m:oMath>
        <m:r>
          <w:rPr>
            <w:rFonts w:ascii="Cambria Math" w:hAnsi="Cambria Math"/>
          </w:rPr>
          <m:t>⊕</m:t>
        </m:r>
      </m:oMath>
      <w:r w:rsidRPr="007F2DEA">
        <w:t xml:space="preserve"> to represent dilation and </w:t>
      </w:r>
      <m:oMath>
        <m:r>
          <w:rPr>
            <w:rFonts w:ascii="Cambria Math" w:hAnsi="Cambria Math"/>
          </w:rPr>
          <m:t xml:space="preserve">⊖ </m:t>
        </m:r>
      </m:oMath>
      <w:r w:rsidRPr="007F2DEA">
        <w:t>to represent erosion, then this process connects disconnected candidate pixels into one blob.</w:t>
      </w:r>
    </w:p>
    <w:p w14:paraId="0497594A" w14:textId="77777777" w:rsidR="000604CD" w:rsidRDefault="000604CD" w:rsidP="00737AC0">
      <w:pPr>
        <w:jc w:val="both"/>
      </w:pPr>
    </w:p>
    <w:p w14:paraId="3A787042" w14:textId="2CE7EBD9" w:rsidR="000604CD" w:rsidRDefault="000604CD" w:rsidP="00737AC0">
      <w:pPr>
        <w:jc w:val="both"/>
        <w:rPr>
          <w:b/>
          <w:bCs/>
          <w:sz w:val="18"/>
          <w:szCs w:val="18"/>
        </w:rPr>
      </w:pPr>
      <w:r w:rsidRPr="000604CD">
        <w:rPr>
          <w:b/>
          <w:bCs/>
          <w:sz w:val="18"/>
          <w:szCs w:val="18"/>
        </w:rPr>
        <w:t>Stage 4: Spatial Extent Gating (H) &amp; Centroid Calculation</w:t>
      </w:r>
    </w:p>
    <w:p w14:paraId="7F5121A9" w14:textId="12538379" w:rsidR="000604CD" w:rsidRDefault="00041A85" w:rsidP="00737AC0">
      <w:pPr>
        <w:jc w:val="both"/>
      </w:pPr>
      <w:r>
        <w:t>To obtain no false alarms, binary blobs need to meet geometric requirements</w:t>
      </w:r>
      <w:r w:rsidR="00953FD9">
        <w:t xml:space="preserve"> before a system lock is triggered. Spatial gating operator </w:t>
      </w:r>
      <w:proofErr w:type="gramStart"/>
      <w:r w:rsidR="00953FD9">
        <w:t>H(</w:t>
      </w:r>
      <w:proofErr w:type="gramEnd"/>
      <w:r w:rsidR="005D59D3">
        <w:t>A, L</w:t>
      </w:r>
      <w:r w:rsidR="00953FD9">
        <w:t>)</w:t>
      </w:r>
      <w:r w:rsidR="0074296A">
        <w:t xml:space="preserve"> tests the candidate area of the target (A) and the largest extent </w:t>
      </w:r>
      <m:oMath>
        <m:r>
          <w:rPr>
            <w:rFonts w:ascii="Cambria Math" w:hAnsi="Cambria Math"/>
          </w:rPr>
          <m:t>L_</m:t>
        </m:r>
        <m:func>
          <m:funcPr>
            <m:ctrlPr>
              <w:rPr>
                <w:rFonts w:ascii="Cambria Math" w:hAnsi="Cambria Math"/>
                <w:i/>
              </w:rPr>
            </m:ctrlPr>
          </m:funcPr>
          <m:fName>
            <m:r>
              <m:rPr>
                <m:sty m:val="p"/>
              </m:rPr>
              <w:rPr>
                <w:rFonts w:ascii="Cambria Math" w:hAnsi="Cambria Math"/>
              </w:rPr>
              <m:t>max</m:t>
            </m:r>
          </m:fName>
          <m:e/>
        </m:func>
      </m:oMath>
    </w:p>
    <w:p w14:paraId="521AC5C7" w14:textId="77777777" w:rsidR="005D59D3" w:rsidRDefault="005D59D3" w:rsidP="00737AC0">
      <w:pPr>
        <w:jc w:val="both"/>
      </w:pPr>
    </w:p>
    <w:p w14:paraId="0772D1CA" w14:textId="15CCC9E8" w:rsidR="005D59D3" w:rsidRPr="005D59D3" w:rsidRDefault="005D59D3" w:rsidP="00737AC0">
      <w:pPr>
        <w:jc w:val="both"/>
      </w:pPr>
      <m:oMathPara>
        <m:oMath>
          <m:r>
            <w:rPr>
              <w:rFonts w:ascii="Cambria Math" w:hAnsi="Cambria Math"/>
            </w:rPr>
            <m:t>H</m:t>
          </m:r>
          <m:d>
            <m:dPr>
              <m:ctrlPr>
                <w:rPr>
                  <w:rFonts w:ascii="Cambria Math" w:hAnsi="Cambria Math"/>
                </w:rPr>
              </m:ctrlPr>
            </m:dPr>
            <m:e>
              <m:r>
                <w:rPr>
                  <w:rFonts w:ascii="Cambria Math" w:hAnsi="Cambria Math"/>
                </w:rPr>
                <m:t>A,L</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m:t>if </m:t>
                    </m:r>
                    <m:r>
                      <w:rPr>
                        <w:rFonts w:ascii="Cambria Math" w:hAnsi="Cambria Math"/>
                      </w:rPr>
                      <m:t>5≤A≤1000</m:t>
                    </m:r>
                    <m:r>
                      <m:rPr>
                        <m:nor/>
                      </m:rPr>
                      <m:t> px</m:t>
                    </m:r>
                    <m:r>
                      <w:rPr>
                        <w:rFonts w:ascii="Cambria Math" w:hAnsi="Cambria Math"/>
                        <w:i/>
                      </w:rPr>
                      <m:t> </m:t>
                    </m:r>
                    <m:r>
                      <m:rPr>
                        <m:nor/>
                      </m:rPr>
                      <m:t>AND</m:t>
                    </m:r>
                    <m:r>
                      <w:rPr>
                        <w:rFonts w:ascii="Cambria Math" w:hAnsi="Cambria Math"/>
                        <w:i/>
                      </w:rPr>
                      <m:t> </m:t>
                    </m:r>
                    <m:sSub>
                      <m:sSubPr>
                        <m:ctrlPr>
                          <w:rPr>
                            <w:rFonts w:ascii="Cambria Math" w:hAnsi="Cambria Math"/>
                          </w:rPr>
                        </m:ctrlPr>
                      </m:sSubPr>
                      <m:e>
                        <m:r>
                          <w:rPr>
                            <w:rFonts w:ascii="Cambria Math" w:hAnsi="Cambria Math"/>
                          </w:rPr>
                          <m:t>L</m:t>
                        </m:r>
                      </m:e>
                      <m:sub>
                        <m:r>
                          <m:rPr>
                            <m:nor/>
                          </m:rPr>
                          <m:t>max</m:t>
                        </m:r>
                      </m:sub>
                    </m:sSub>
                    <m:r>
                      <w:rPr>
                        <w:rFonts w:ascii="Cambria Math" w:hAnsi="Cambria Math"/>
                      </w:rPr>
                      <m:t>≤80</m:t>
                    </m:r>
                    <m:r>
                      <m:rPr>
                        <m:nor/>
                      </m:rPr>
                      <m:t> px</m:t>
                    </m:r>
                  </m:e>
                </m:mr>
                <m:mr>
                  <m:e>
                    <m:r>
                      <w:rPr>
                        <w:rFonts w:ascii="Cambria Math" w:hAnsi="Cambria Math"/>
                      </w:rPr>
                      <m:t>0,</m:t>
                    </m:r>
                  </m:e>
                  <m:e>
                    <m:r>
                      <m:rPr>
                        <m:nor/>
                      </m:rPr>
                      <m:t>otherwise</m:t>
                    </m:r>
                  </m:e>
                </m:mr>
              </m:m>
            </m:e>
          </m:d>
        </m:oMath>
      </m:oMathPara>
    </w:p>
    <w:p w14:paraId="4CBF6A75" w14:textId="77777777" w:rsidR="005D59D3" w:rsidRDefault="005D59D3" w:rsidP="00737AC0">
      <w:pPr>
        <w:jc w:val="both"/>
      </w:pPr>
    </w:p>
    <w:p w14:paraId="22C2C40E" w14:textId="351F5A27" w:rsidR="005D59D3" w:rsidRDefault="005D59D3" w:rsidP="005D59D3">
      <w:pPr>
        <w:pStyle w:val="ListParagraph"/>
        <w:numPr>
          <w:ilvl w:val="0"/>
          <w:numId w:val="25"/>
        </w:numPr>
        <w:jc w:val="both"/>
      </w:pPr>
      <w:r>
        <w:lastRenderedPageBreak/>
        <w:t>Noise Filter (A &lt;5 pixels): Rejects single-pixel noise peaks of the sensor.</w:t>
      </w:r>
    </w:p>
    <w:p w14:paraId="33F53A6E" w14:textId="12E60B40" w:rsidR="005D59D3" w:rsidRDefault="005D59D3" w:rsidP="005D59D3">
      <w:pPr>
        <w:pStyle w:val="ListParagraph"/>
        <w:numPr>
          <w:ilvl w:val="0"/>
          <w:numId w:val="25"/>
        </w:numPr>
        <w:jc w:val="both"/>
      </w:pPr>
      <w:r>
        <w:t>Cloud/Terrain Filter (A &gt;1000 pixels): Rejects massive cloud formations and terrain objects.</w:t>
      </w:r>
    </w:p>
    <w:p w14:paraId="24CCE14B" w14:textId="78442B2B" w:rsidR="005D59D3" w:rsidRPr="000604CD" w:rsidRDefault="005D59D3" w:rsidP="005D59D3">
      <w:pPr>
        <w:pStyle w:val="ListParagraph"/>
        <w:numPr>
          <w:ilvl w:val="0"/>
          <w:numId w:val="25"/>
        </w:numPr>
        <w:jc w:val="both"/>
      </w:pPr>
      <w:r>
        <w:t>Extent Gate (</w:t>
      </w:r>
      <m:oMath>
        <m:r>
          <w:rPr>
            <w:rFonts w:ascii="Cambria Math" w:hAnsi="Cambria Math"/>
          </w:rPr>
          <m:t>L_</m:t>
        </m:r>
        <m:func>
          <m:funcPr>
            <m:ctrlPr>
              <w:rPr>
                <w:rFonts w:ascii="Cambria Math" w:hAnsi="Cambria Math"/>
                <w:i/>
              </w:rPr>
            </m:ctrlPr>
          </m:funcPr>
          <m:fName>
            <m:r>
              <m:rPr>
                <m:sty m:val="p"/>
              </m:rPr>
              <w:rPr>
                <w:rFonts w:ascii="Cambria Math" w:hAnsi="Cambria Math"/>
              </w:rPr>
              <m:t>max</m:t>
            </m:r>
          </m:fName>
          <m:e/>
        </m:func>
      </m:oMath>
      <w:r>
        <w:t>&gt; 80 pixels): Rejects elongated objects like clouds on the horizon, transmission lines, building roof edges.</w:t>
      </w:r>
    </w:p>
    <w:p w14:paraId="336B859A" w14:textId="77777777" w:rsidR="00522A7C" w:rsidRDefault="005D59D3" w:rsidP="00522A7C">
      <w:pPr>
        <w:pStyle w:val="Heading1"/>
      </w:pPr>
      <w:r>
        <w:t>Experimental evaluation &amp; visual results</w:t>
      </w:r>
    </w:p>
    <w:p w14:paraId="21FCD4FA" w14:textId="7AC4059D" w:rsidR="00522A7C" w:rsidRDefault="00522A7C" w:rsidP="00522A7C">
      <w:pPr>
        <w:jc w:val="both"/>
      </w:pPr>
      <w:r w:rsidRPr="00522A7C">
        <w:t>The tracker engine was coded in native C++ with compiler optimization enabled for release mode and validated on high-resolution thermal video feeds captured in difficult field environments.</w:t>
      </w:r>
    </w:p>
    <w:p w14:paraId="773CB15D" w14:textId="77777777" w:rsidR="00FB032A" w:rsidRDefault="00FB032A" w:rsidP="00522A7C">
      <w:pPr>
        <w:jc w:val="both"/>
      </w:pPr>
    </w:p>
    <w:p w14:paraId="71642425" w14:textId="29CB8F03" w:rsidR="00FB032A" w:rsidRDefault="00FB032A" w:rsidP="00FB032A">
      <w:pPr>
        <w:pStyle w:val="Heading2"/>
      </w:pPr>
      <w:r>
        <w:t>Qualitative Performance Analysis</w:t>
      </w:r>
    </w:p>
    <w:p w14:paraId="70CC3C04" w14:textId="3BE7182A" w:rsidR="00FB032A" w:rsidRDefault="00CC41DA" w:rsidP="00522A7C">
      <w:pPr>
        <w:jc w:val="both"/>
      </w:pPr>
      <w:r>
        <w:t>The visual output below demonstrates the stage-by-stage progression of the pipeline across distinct operational scenarios:</w:t>
      </w:r>
    </w:p>
    <w:p w14:paraId="3FBDF9AD" w14:textId="77777777" w:rsidR="00D918AA" w:rsidRDefault="00D918AA" w:rsidP="00522A7C">
      <w:pPr>
        <w:jc w:val="both"/>
      </w:pPr>
    </w:p>
    <w:p w14:paraId="5736A809" w14:textId="384D00DE" w:rsidR="00CC41DA" w:rsidRDefault="00CC41DA" w:rsidP="00522A7C">
      <w:pPr>
        <w:jc w:val="both"/>
      </w:pPr>
      <w:r>
        <w:rPr>
          <w:noProof/>
        </w:rPr>
        <w:drawing>
          <wp:inline distT="0" distB="0" distL="0" distR="0" wp14:anchorId="7D2720A8" wp14:editId="5010ADCD">
            <wp:extent cx="3079699" cy="1535430"/>
            <wp:effectExtent l="0" t="0" r="6985" b="7620"/>
            <wp:docPr id="531772383"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31772383" name="Picture 5317723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0513" cy="1535836"/>
                    </a:xfrm>
                    <a:prstGeom prst="rect">
                      <a:avLst/>
                    </a:prstGeom>
                  </pic:spPr>
                </pic:pic>
              </a:graphicData>
            </a:graphic>
          </wp:inline>
        </w:drawing>
      </w:r>
    </w:p>
    <w:p w14:paraId="6E400690" w14:textId="77777777" w:rsidR="00CC41DA" w:rsidRDefault="00CC41DA" w:rsidP="00522A7C">
      <w:pPr>
        <w:jc w:val="both"/>
      </w:pPr>
    </w:p>
    <w:p w14:paraId="6701F7A2" w14:textId="191E71E5" w:rsidR="00CC41DA" w:rsidRDefault="00CC41DA" w:rsidP="00522A7C">
      <w:pPr>
        <w:jc w:val="both"/>
      </w:pPr>
      <w:r>
        <w:rPr>
          <w:noProof/>
        </w:rPr>
        <w:drawing>
          <wp:inline distT="0" distB="0" distL="0" distR="0" wp14:anchorId="40042406" wp14:editId="7FE6B091">
            <wp:extent cx="3089910" cy="1703070"/>
            <wp:effectExtent l="0" t="0" r="0" b="0"/>
            <wp:docPr id="456748134"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56748134" name="Picture 4567481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1703070"/>
                    </a:xfrm>
                    <a:prstGeom prst="rect">
                      <a:avLst/>
                    </a:prstGeom>
                  </pic:spPr>
                </pic:pic>
              </a:graphicData>
            </a:graphic>
          </wp:inline>
        </w:drawing>
      </w:r>
    </w:p>
    <w:p w14:paraId="31BEC02D" w14:textId="77777777" w:rsidR="00CC41DA" w:rsidRDefault="00CC41DA" w:rsidP="00522A7C">
      <w:pPr>
        <w:jc w:val="both"/>
      </w:pPr>
    </w:p>
    <w:p w14:paraId="79899AA9" w14:textId="03D949B9" w:rsidR="00CC41DA" w:rsidRDefault="002A04E5" w:rsidP="00CC41DA">
      <w:pPr>
        <w:pStyle w:val="Heading2"/>
      </w:pPr>
      <w:r>
        <w:t>Quantitaive  Performance Benchmarking</w:t>
      </w:r>
    </w:p>
    <w:p w14:paraId="60FE9101" w14:textId="1BA6F9D3" w:rsidR="002A04E5" w:rsidRDefault="002A04E5" w:rsidP="002A04E5">
      <w:pPr>
        <w:jc w:val="both"/>
      </w:pPr>
      <w:r w:rsidRPr="002A04E5">
        <w:t>The performance of the software was measured against that of the commercial baseline trackers implemented with the same set of test cases:</w:t>
      </w:r>
    </w:p>
    <w:p w14:paraId="5520024D" w14:textId="0276D743" w:rsidR="002A04E5" w:rsidRDefault="002A04E5" w:rsidP="002A04E5">
      <w:pPr>
        <w:pStyle w:val="ListParagraph"/>
        <w:numPr>
          <w:ilvl w:val="0"/>
          <w:numId w:val="26"/>
        </w:numPr>
        <w:jc w:val="both"/>
      </w:pPr>
      <w:r>
        <w:t xml:space="preserve">Memory </w:t>
      </w:r>
      <w:r w:rsidR="00571B95">
        <w:t>Footprint:</w:t>
      </w:r>
      <w:r w:rsidR="00571B95" w:rsidRPr="00DC5CC7">
        <w:t xml:space="preserve"> While</w:t>
      </w:r>
      <w:r w:rsidR="00DC5CC7" w:rsidRPr="00DC5CC7">
        <w:t xml:space="preserve"> the suggested tracker engine in C++ uses less than 20 MB of memory space in a system, the</w:t>
      </w:r>
      <w:r w:rsidR="00DC5CC7">
        <w:t xml:space="preserve"> </w:t>
      </w:r>
      <w:r w:rsidR="00DC5CC7" w:rsidRPr="00DC5CC7">
        <w:t>corresponding tracker in Python/YOLO takes up about 1.5 GB, and the one in MATLAB uses about 2.0 GB.</w:t>
      </w:r>
    </w:p>
    <w:p w14:paraId="54E65DD4" w14:textId="2A48BE87" w:rsidR="002A04E5" w:rsidRDefault="002A04E5" w:rsidP="002A04E5">
      <w:pPr>
        <w:pStyle w:val="ListParagraph"/>
        <w:numPr>
          <w:ilvl w:val="0"/>
          <w:numId w:val="26"/>
        </w:numPr>
        <w:jc w:val="both"/>
      </w:pPr>
      <w:r>
        <w:t xml:space="preserve">Execution Latency: </w:t>
      </w:r>
      <w:r w:rsidR="00DC5CC7" w:rsidRPr="00DC5CC7">
        <w:t>It was constantly monitored that pipeline execution time per frame was always below 10 MS in regular host processors, thus leading to a speed of more than 100 FPS.</w:t>
      </w:r>
    </w:p>
    <w:p w14:paraId="0F7B00D8" w14:textId="692768D8" w:rsidR="00F84198" w:rsidRDefault="00F84198" w:rsidP="00F84198">
      <w:pPr>
        <w:pStyle w:val="ListParagraph"/>
        <w:numPr>
          <w:ilvl w:val="0"/>
          <w:numId w:val="26"/>
        </w:numPr>
        <w:jc w:val="both"/>
      </w:pPr>
      <w:r>
        <w:t xml:space="preserve">Hardware Dependency: </w:t>
      </w:r>
      <w:r w:rsidR="00DC5CC7" w:rsidRPr="00DC5CC7">
        <w:t xml:space="preserve">The algorithm is independent of GPU-accelerated computations and no other </w:t>
      </w:r>
      <w:r w:rsidR="00571B95" w:rsidRPr="00DC5CC7">
        <w:t>third-party</w:t>
      </w:r>
      <w:r w:rsidR="00DC5CC7" w:rsidRPr="00DC5CC7">
        <w:t xml:space="preserve"> library (like CUDA, OpenCV, </w:t>
      </w:r>
      <w:proofErr w:type="spellStart"/>
      <w:r w:rsidR="00DC5CC7" w:rsidRPr="00DC5CC7">
        <w:t>PyTorch</w:t>
      </w:r>
      <w:proofErr w:type="spellEnd"/>
      <w:r w:rsidR="00DC5CC7" w:rsidRPr="00DC5CC7">
        <w:t>).</w:t>
      </w:r>
    </w:p>
    <w:p w14:paraId="39D7A7EF" w14:textId="0B476A90" w:rsidR="00575BCA" w:rsidRDefault="00F84198" w:rsidP="00F84198">
      <w:pPr>
        <w:pStyle w:val="Heading1"/>
      </w:pPr>
      <w:r>
        <w:t>System limitatons &amp; future work</w:t>
      </w:r>
    </w:p>
    <w:p w14:paraId="37ADF9DB" w14:textId="4A78C282" w:rsidR="00F84198" w:rsidRDefault="00D918AA" w:rsidP="00F84198">
      <w:pPr>
        <w:jc w:val="both"/>
      </w:pPr>
      <w:proofErr w:type="gramStart"/>
      <w:r>
        <w:t>Despite the fact that</w:t>
      </w:r>
      <w:proofErr w:type="gramEnd"/>
      <w:r>
        <w:t xml:space="preserve"> the visual tracking algorithm is quite precise, monocular pinhole cameras have some geometric limitations in estimating the absolute distance </w:t>
      </w:r>
      <m:oMath>
        <m:sSub>
          <m:sSubPr>
            <m:ctrlPr>
              <w:rPr>
                <w:rFonts w:ascii="Cambria Math" w:hAnsi="Cambria Math"/>
                <w:i/>
              </w:rPr>
            </m:ctrlPr>
          </m:sSubPr>
          <m:e>
            <m:r>
              <w:rPr>
                <w:rFonts w:ascii="Cambria Math" w:hAnsi="Cambria Math"/>
              </w:rPr>
              <m:t>R</m:t>
            </m:r>
          </m:e>
          <m:sub>
            <m:r>
              <w:rPr>
                <w:rFonts w:ascii="Cambria Math" w:hAnsi="Cambria Math"/>
              </w:rPr>
              <m:t>raw</m:t>
            </m:r>
          </m:sub>
        </m:sSub>
      </m:oMath>
      <w:r>
        <w:t xml:space="preserve"> for long distances 4 km:</w:t>
      </w:r>
    </w:p>
    <w:p w14:paraId="20B00E43" w14:textId="77777777" w:rsidR="00D918AA" w:rsidRDefault="00D918AA" w:rsidP="00F84198">
      <w:pPr>
        <w:jc w:val="both"/>
      </w:pPr>
    </w:p>
    <w:p w14:paraId="31144BF0" w14:textId="372E883C" w:rsidR="00D918AA" w:rsidRPr="00D918AA" w:rsidRDefault="00D918AA" w:rsidP="00F84198">
      <w:pPr>
        <w:jc w:val="both"/>
      </w:pPr>
      <m:oMathPara>
        <m:oMath>
          <m:sSub>
            <m:sSubPr>
              <m:ctrlPr>
                <w:rPr>
                  <w:rFonts w:ascii="Cambria Math" w:hAnsi="Cambria Math"/>
                </w:rPr>
              </m:ctrlPr>
            </m:sSubPr>
            <m:e>
              <m:r>
                <w:rPr>
                  <w:rFonts w:ascii="Cambria Math" w:hAnsi="Cambria Math"/>
                </w:rPr>
                <m:t>R</m:t>
              </m:r>
            </m:e>
            <m:sub>
              <m:r>
                <m:rPr>
                  <m:nor/>
                </m:rPr>
                <m:t>raw</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H</m:t>
                  </m:r>
                </m:e>
                <m:sub>
                  <m:r>
                    <m:rPr>
                      <m:nor/>
                    </m:rPr>
                    <m:t>real</m:t>
                  </m:r>
                </m:sub>
              </m:sSub>
            </m:num>
            <m:den>
              <m:sSub>
                <m:sSubPr>
                  <m:ctrlPr>
                    <w:rPr>
                      <w:rFonts w:ascii="Cambria Math" w:hAnsi="Cambria Math"/>
                    </w:rPr>
                  </m:ctrlPr>
                </m:sSubPr>
                <m:e>
                  <m:r>
                    <w:rPr>
                      <w:rFonts w:ascii="Cambria Math" w:hAnsi="Cambria Math"/>
                    </w:rPr>
                    <m:t>h</m:t>
                  </m:r>
                </m:e>
                <m:sub>
                  <m:r>
                    <m:rPr>
                      <m:nor/>
                    </m:rPr>
                    <m:t>pixels</m:t>
                  </m:r>
                </m:sub>
              </m:sSub>
            </m:den>
          </m:f>
        </m:oMath>
      </m:oMathPara>
    </w:p>
    <w:p w14:paraId="52180E1E" w14:textId="77777777" w:rsidR="00D918AA" w:rsidRDefault="00D918AA" w:rsidP="00F84198">
      <w:pPr>
        <w:jc w:val="both"/>
      </w:pPr>
    </w:p>
    <w:p w14:paraId="2B2CAC70" w14:textId="039DBFDE" w:rsidR="00D918AA" w:rsidRDefault="00D918AA" w:rsidP="00F84198">
      <w:pPr>
        <w:jc w:val="both"/>
      </w:pPr>
      <w:r w:rsidRPr="00D918AA">
        <w:t xml:space="preserve">where </w:t>
      </w:r>
      <m:oMath>
        <m:r>
          <w:rPr>
            <w:rFonts w:ascii="Cambria Math" w:hAnsi="Cambria Math"/>
          </w:rPr>
          <m:t>f</m:t>
        </m:r>
      </m:oMath>
      <w:r w:rsidRPr="00D918AA">
        <w:t xml:space="preserve"> represents the optical focal length, </w:t>
      </w:r>
      <m:oMath>
        <m:sSub>
          <m:sSubPr>
            <m:ctrlPr>
              <w:rPr>
                <w:rFonts w:ascii="Cambria Math" w:hAnsi="Cambria Math"/>
                <w:i/>
              </w:rPr>
            </m:ctrlPr>
          </m:sSubPr>
          <m:e>
            <m:r>
              <w:rPr>
                <w:rFonts w:ascii="Cambria Math" w:hAnsi="Cambria Math"/>
              </w:rPr>
              <m:t>H</m:t>
            </m:r>
          </m:e>
          <m:sub>
            <m:r>
              <w:rPr>
                <w:rFonts w:ascii="Cambria Math" w:hAnsi="Cambria Math"/>
              </w:rPr>
              <m:t>real</m:t>
            </m:r>
          </m:sub>
        </m:sSub>
      </m:oMath>
      <w:r w:rsidRPr="00D918AA">
        <w:t xml:space="preserve"> represents the assumed real height of the target, and </w:t>
      </w:r>
      <m:oMath>
        <m:sSub>
          <m:sSubPr>
            <m:ctrlPr>
              <w:rPr>
                <w:rFonts w:ascii="Cambria Math" w:hAnsi="Cambria Math"/>
                <w:i/>
              </w:rPr>
            </m:ctrlPr>
          </m:sSubPr>
          <m:e>
            <m:r>
              <w:rPr>
                <w:rFonts w:ascii="Cambria Math" w:hAnsi="Cambria Math"/>
              </w:rPr>
              <m:t>H</m:t>
            </m:r>
          </m:e>
          <m:sub>
            <m:r>
              <w:rPr>
                <w:rFonts w:ascii="Cambria Math" w:hAnsi="Cambria Math"/>
              </w:rPr>
              <m:t>pixels</m:t>
            </m:r>
          </m:sub>
        </m:sSub>
        <m:r>
          <w:rPr>
            <w:rFonts w:ascii="Cambria Math" w:hAnsi="Cambria Math"/>
          </w:rPr>
          <m:t xml:space="preserve"> </m:t>
        </m:r>
      </m:oMath>
      <w:r w:rsidRPr="00D918AA">
        <w:t>represents the observed pixel height in the image plane.</w:t>
      </w:r>
    </w:p>
    <w:p w14:paraId="6070A0FE" w14:textId="4757E68E" w:rsidR="00D918AA" w:rsidRDefault="00D918AA" w:rsidP="00F84198">
      <w:pPr>
        <w:jc w:val="both"/>
      </w:pPr>
      <w:r w:rsidRPr="00D918AA">
        <w:t>In ranges larger than 4 km, the maneuvering target can cover only 2-3 pixels. In such a case, any vibration in the camera platform or pitch change in the physical target causes discrete movements of 1 pixel, causing false range jumps.</w:t>
      </w:r>
    </w:p>
    <w:p w14:paraId="423703E3" w14:textId="77777777" w:rsidR="00D918AA" w:rsidRDefault="00D918AA" w:rsidP="00F84198">
      <w:pPr>
        <w:jc w:val="both"/>
      </w:pPr>
    </w:p>
    <w:p w14:paraId="0BD5C7C8" w14:textId="64B99DB9" w:rsidR="00D918AA" w:rsidRDefault="00D918AA" w:rsidP="00F84198">
      <w:pPr>
        <w:jc w:val="both"/>
      </w:pPr>
      <w:r>
        <w:rPr>
          <w:noProof/>
        </w:rPr>
        <w:drawing>
          <wp:inline distT="0" distB="0" distL="0" distR="0" wp14:anchorId="3FE4AF74" wp14:editId="2E25B837">
            <wp:extent cx="3089910" cy="1336675"/>
            <wp:effectExtent l="0" t="0" r="0" b="0"/>
            <wp:docPr id="151165940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1659409" name="Picture 15116594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1336675"/>
                    </a:xfrm>
                    <a:prstGeom prst="rect">
                      <a:avLst/>
                    </a:prstGeom>
                  </pic:spPr>
                </pic:pic>
              </a:graphicData>
            </a:graphic>
          </wp:inline>
        </w:drawing>
      </w:r>
    </w:p>
    <w:p w14:paraId="45259DE8" w14:textId="77777777" w:rsidR="00D918AA" w:rsidRDefault="00D918AA" w:rsidP="00F84198">
      <w:pPr>
        <w:jc w:val="both"/>
      </w:pPr>
    </w:p>
    <w:p w14:paraId="412BCBF3" w14:textId="042AF373" w:rsidR="00D918AA" w:rsidRDefault="00D918AA" w:rsidP="00F84198">
      <w:pPr>
        <w:jc w:val="both"/>
      </w:pPr>
      <w:r>
        <w:t>The future development plan to solve monocular range degradation includes:</w:t>
      </w:r>
    </w:p>
    <w:p w14:paraId="30AC94F9" w14:textId="598E47A8" w:rsidR="00D918AA" w:rsidRDefault="00D918AA" w:rsidP="00D918AA">
      <w:pPr>
        <w:pStyle w:val="ListParagraph"/>
        <w:numPr>
          <w:ilvl w:val="0"/>
          <w:numId w:val="27"/>
        </w:numPr>
        <w:jc w:val="both"/>
      </w:pPr>
      <w:r>
        <w:t xml:space="preserve">Extended Kalman Filter (EKF): To apply kinematic EKF state observation </w:t>
      </w:r>
      <w:proofErr w:type="gramStart"/>
      <w:r>
        <w:t>in order to</w:t>
      </w:r>
      <w:proofErr w:type="gramEnd"/>
      <w:r>
        <w:t xml:space="preserve"> get visual range filtering by means of physical velocity and acceleration limits.</w:t>
      </w:r>
    </w:p>
    <w:p w14:paraId="260F2917" w14:textId="30D19BB6" w:rsidR="00D918AA" w:rsidRDefault="00D918AA" w:rsidP="00D918AA">
      <w:pPr>
        <w:pStyle w:val="ListParagraph"/>
        <w:numPr>
          <w:ilvl w:val="0"/>
          <w:numId w:val="27"/>
        </w:numPr>
        <w:jc w:val="both"/>
      </w:pPr>
      <w:r>
        <w:t xml:space="preserve">Deep Thermal Depth Networks: </w:t>
      </w:r>
      <w:r w:rsidRPr="00D918AA">
        <w:t>To create lightweight low-bit neural depth estimation modules, trained specifically on thermal infrared profile datasets.</w:t>
      </w:r>
    </w:p>
    <w:p w14:paraId="5C605638" w14:textId="5A152A1F" w:rsidR="00D918AA" w:rsidRDefault="00D918AA" w:rsidP="00D918AA">
      <w:pPr>
        <w:pStyle w:val="ListParagraph"/>
        <w:numPr>
          <w:ilvl w:val="0"/>
          <w:numId w:val="27"/>
        </w:numPr>
        <w:jc w:val="both"/>
      </w:pPr>
      <w:r>
        <w:t xml:space="preserve">Integration of Hardware Sensors: </w:t>
      </w:r>
      <w:r w:rsidRPr="00D918AA">
        <w:t xml:space="preserve">To add active telemetry hardware (laser rangefinders) to the physical system, </w:t>
      </w:r>
      <w:proofErr w:type="gramStart"/>
      <w:r w:rsidRPr="00D918AA">
        <w:t>in order to</w:t>
      </w:r>
      <w:proofErr w:type="gramEnd"/>
      <w:r w:rsidRPr="00D918AA">
        <w:t xml:space="preserve"> awaken visual tracking in absolute distance measurement.</w:t>
      </w:r>
    </w:p>
    <w:p w14:paraId="4824FBE2" w14:textId="77777777" w:rsidR="00D918AA" w:rsidRDefault="00D918AA" w:rsidP="00D918AA">
      <w:pPr>
        <w:jc w:val="both"/>
      </w:pPr>
    </w:p>
    <w:p w14:paraId="33D5996B" w14:textId="33C772EB" w:rsidR="00D918AA" w:rsidRDefault="00D918AA" w:rsidP="00D918AA">
      <w:pPr>
        <w:pStyle w:val="Heading1"/>
      </w:pPr>
      <w:r>
        <w:t>conclusion</w:t>
      </w:r>
    </w:p>
    <w:p w14:paraId="0F579617" w14:textId="1AC6D641" w:rsidR="00D918AA" w:rsidRPr="00D918AA" w:rsidRDefault="00571B95" w:rsidP="00D918AA">
      <w:pPr>
        <w:jc w:val="both"/>
      </w:pPr>
      <w:r w:rsidRPr="00571B95">
        <w:t xml:space="preserve">This </w:t>
      </w:r>
      <w:r>
        <w:t>paper</w:t>
      </w:r>
      <w:r w:rsidRPr="00571B95">
        <w:t xml:space="preserve"> proposed an algorithm that used morphological </w:t>
      </w:r>
      <w:r w:rsidRPr="00571B95">
        <w:t>local contrast</w:t>
      </w:r>
      <w:r w:rsidRPr="00571B95">
        <w:t xml:space="preserve"> for thermal target tracking. The feature of this algorithm is that it replaces deep learning models with efficient 12 x 12 morphological contrast kernels, dynamic background subtraction, and spatial geometry gating methods. The algorithm can be demonstrated to provide processing speed of less than 10ms and requires less than 20MB </w:t>
      </w:r>
      <w:r w:rsidRPr="00571B95">
        <w:t>of</w:t>
      </w:r>
      <w:r>
        <w:t xml:space="preserve"> </w:t>
      </w:r>
      <w:r w:rsidRPr="00571B95">
        <w:t>RAM</w:t>
      </w:r>
      <w:r w:rsidRPr="00571B95">
        <w:t xml:space="preserve"> for running on a standard CPU. By deploying predictive Adaptive Region of Interest, pixel processing </w:t>
      </w:r>
      <w:r>
        <w:t xml:space="preserve">is highly decreased. </w:t>
      </w:r>
      <w:r w:rsidRPr="00571B95">
        <w:t xml:space="preserve">The spatial extent gating method </w:t>
      </w:r>
      <w:r w:rsidRPr="00571B95">
        <w:t>enables us</w:t>
      </w:r>
      <w:r w:rsidRPr="00571B95">
        <w:t xml:space="preserve"> to filter out false positives caused by clouds and terrain clutter. The software is implemented as a C++ engine that does not have any dependencies.</w:t>
      </w:r>
    </w:p>
    <w:p w14:paraId="144D91D7" w14:textId="6A17144B" w:rsidR="009303D9" w:rsidRPr="005B520E" w:rsidRDefault="009303D9" w:rsidP="001E4138">
      <w:pPr>
        <w:pStyle w:val="Heading5"/>
      </w:pPr>
      <w:r w:rsidRPr="005B520E">
        <w:t>References</w:t>
      </w:r>
    </w:p>
    <w:p w14:paraId="7EE0A05F" w14:textId="3DB9C813" w:rsidR="009303D9" w:rsidRDefault="00942C55" w:rsidP="0004781E">
      <w:pPr>
        <w:pStyle w:val="references"/>
        <w:ind w:start="17.70pt" w:hanging="17.70pt"/>
      </w:pPr>
      <w:r>
        <w:t>Derek Bradley, Gerhard Roth, “Adaptive Thresholding Using the Integral Image”</w:t>
      </w:r>
    </w:p>
    <w:p w14:paraId="51985FA4" w14:textId="139AB66F" w:rsidR="009303D9" w:rsidRDefault="00596D64" w:rsidP="0004781E">
      <w:pPr>
        <w:pStyle w:val="references"/>
        <w:ind w:start="17.70pt" w:hanging="17.70pt"/>
      </w:pPr>
      <w:r w:rsidRPr="00596D64">
        <w:lastRenderedPageBreak/>
        <w:t>Y. Dai, Y. Wu, and F. Zhou, "Attentional local contrast networks for infrared small target detection"</w:t>
      </w:r>
    </w:p>
    <w:p w14:paraId="7619257F" w14:textId="48CDBABB" w:rsidR="009303D9" w:rsidRDefault="00596D64" w:rsidP="0004781E">
      <w:pPr>
        <w:pStyle w:val="references"/>
        <w:ind w:start="17.70pt" w:hanging="17.70pt"/>
      </w:pPr>
      <w:r w:rsidRPr="00596D64">
        <w:t>R. E. Kalman, "A new approach to linear filtering and prediction problems"</w:t>
      </w:r>
    </w:p>
    <w:p w14:paraId="3AEC3EB0" w14:textId="77777777" w:rsidR="00596D64" w:rsidRDefault="00596D64" w:rsidP="00596D64">
      <w:pPr>
        <w:pStyle w:val="references"/>
        <w:numPr>
          <w:ilvl w:val="0"/>
          <w:numId w:val="0"/>
        </w:numPr>
        <w:ind w:start="17.70pt"/>
      </w:pP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501B2AFF" w:rsidR="00836367" w:rsidRPr="00F96569" w:rsidRDefault="00836367" w:rsidP="001E4138">
      <w:pPr>
        <w:pStyle w:val="references"/>
        <w:numPr>
          <w:ilvl w:val="0"/>
          <w:numId w:val="0"/>
        </w:numPr>
        <w:spacing w:line="12pt" w:lineRule="auto"/>
        <w:ind w:start="18pt" w:hanging="18pt"/>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0B9CEC0D"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8F8DA89" w14:textId="77777777" w:rsidR="00EA1EE3" w:rsidRDefault="00EA1EE3" w:rsidP="001A3B3D">
      <w:r>
        <w:separator/>
      </w:r>
    </w:p>
  </w:endnote>
  <w:endnote w:type="continuationSeparator" w:id="0">
    <w:p w14:paraId="7081CD12" w14:textId="77777777" w:rsidR="00EA1EE3" w:rsidRDefault="00EA1EE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33EEC4B0"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152955F" w14:textId="77777777" w:rsidR="00EA1EE3" w:rsidRDefault="00EA1EE3" w:rsidP="001A3B3D">
      <w:r>
        <w:separator/>
      </w:r>
    </w:p>
  </w:footnote>
  <w:footnote w:type="continuationSeparator" w:id="0">
    <w:p w14:paraId="2EA41EB9" w14:textId="77777777" w:rsidR="00EA1EE3" w:rsidRDefault="00EA1EE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5916667"/>
    <w:multiLevelType w:val="hybridMultilevel"/>
    <w:tmpl w:val="AB7C546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9D21D45"/>
    <w:multiLevelType w:val="hybridMultilevel"/>
    <w:tmpl w:val="8E14F812"/>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4A0730B9"/>
    <w:multiLevelType w:val="hybridMultilevel"/>
    <w:tmpl w:val="0B7618F0"/>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2"/>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1"/>
  </w:num>
  <w:num w:numId="9" w16cid:durableId="231694775">
    <w:abstractNumId w:val="23"/>
  </w:num>
  <w:num w:numId="10" w16cid:durableId="2126189682">
    <w:abstractNumId w:val="17"/>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2144538345">
    <w:abstractNumId w:val="13"/>
  </w:num>
  <w:num w:numId="26" w16cid:durableId="1360278059">
    <w:abstractNumId w:val="15"/>
  </w:num>
  <w:num w:numId="27" w16cid:durableId="1192959474">
    <w:abstractNumId w:val="2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1A85"/>
    <w:rsid w:val="0004781E"/>
    <w:rsid w:val="000604CD"/>
    <w:rsid w:val="0008758A"/>
    <w:rsid w:val="000A382A"/>
    <w:rsid w:val="000A51B8"/>
    <w:rsid w:val="000C1E68"/>
    <w:rsid w:val="001503C1"/>
    <w:rsid w:val="001A2EFD"/>
    <w:rsid w:val="001A3B3D"/>
    <w:rsid w:val="001B67DC"/>
    <w:rsid w:val="001E4138"/>
    <w:rsid w:val="002254A9"/>
    <w:rsid w:val="00233D97"/>
    <w:rsid w:val="002347A2"/>
    <w:rsid w:val="002458BD"/>
    <w:rsid w:val="0025625A"/>
    <w:rsid w:val="002850E3"/>
    <w:rsid w:val="002A04E5"/>
    <w:rsid w:val="00354FCF"/>
    <w:rsid w:val="003A19E2"/>
    <w:rsid w:val="003A683E"/>
    <w:rsid w:val="003B2B40"/>
    <w:rsid w:val="003B4E04"/>
    <w:rsid w:val="003F5A08"/>
    <w:rsid w:val="00420716"/>
    <w:rsid w:val="004325FB"/>
    <w:rsid w:val="004432BA"/>
    <w:rsid w:val="0044407E"/>
    <w:rsid w:val="00447BB9"/>
    <w:rsid w:val="0046031D"/>
    <w:rsid w:val="00473AC9"/>
    <w:rsid w:val="004D72B5"/>
    <w:rsid w:val="00522A7C"/>
    <w:rsid w:val="00551B7F"/>
    <w:rsid w:val="0056610F"/>
    <w:rsid w:val="00571B95"/>
    <w:rsid w:val="00575BCA"/>
    <w:rsid w:val="00596D64"/>
    <w:rsid w:val="005B0344"/>
    <w:rsid w:val="005B520E"/>
    <w:rsid w:val="005D59D3"/>
    <w:rsid w:val="005E0483"/>
    <w:rsid w:val="005E2800"/>
    <w:rsid w:val="00605825"/>
    <w:rsid w:val="006322CE"/>
    <w:rsid w:val="00645D22"/>
    <w:rsid w:val="00651A08"/>
    <w:rsid w:val="00654204"/>
    <w:rsid w:val="00670434"/>
    <w:rsid w:val="00675057"/>
    <w:rsid w:val="00682BEE"/>
    <w:rsid w:val="00692442"/>
    <w:rsid w:val="006A5D82"/>
    <w:rsid w:val="006B6B66"/>
    <w:rsid w:val="006F6D3D"/>
    <w:rsid w:val="00715BEA"/>
    <w:rsid w:val="00737AC0"/>
    <w:rsid w:val="00740EEA"/>
    <w:rsid w:val="0074296A"/>
    <w:rsid w:val="00794804"/>
    <w:rsid w:val="007B33F1"/>
    <w:rsid w:val="007B6DDA"/>
    <w:rsid w:val="007C0308"/>
    <w:rsid w:val="007C2FF2"/>
    <w:rsid w:val="007D6232"/>
    <w:rsid w:val="007E2520"/>
    <w:rsid w:val="007F1F99"/>
    <w:rsid w:val="007F2DEA"/>
    <w:rsid w:val="007F768F"/>
    <w:rsid w:val="00804CAD"/>
    <w:rsid w:val="0080791D"/>
    <w:rsid w:val="008147B5"/>
    <w:rsid w:val="00836367"/>
    <w:rsid w:val="00873603"/>
    <w:rsid w:val="0089435A"/>
    <w:rsid w:val="0089484C"/>
    <w:rsid w:val="008A2C7D"/>
    <w:rsid w:val="008B6524"/>
    <w:rsid w:val="008C4B23"/>
    <w:rsid w:val="008F6E2C"/>
    <w:rsid w:val="009303D9"/>
    <w:rsid w:val="00932236"/>
    <w:rsid w:val="00933C64"/>
    <w:rsid w:val="00942C55"/>
    <w:rsid w:val="00953FD9"/>
    <w:rsid w:val="00954143"/>
    <w:rsid w:val="00972203"/>
    <w:rsid w:val="009F1D79"/>
    <w:rsid w:val="00A059B3"/>
    <w:rsid w:val="00AE3409"/>
    <w:rsid w:val="00AF586D"/>
    <w:rsid w:val="00B11A60"/>
    <w:rsid w:val="00B22613"/>
    <w:rsid w:val="00B44A76"/>
    <w:rsid w:val="00B768D1"/>
    <w:rsid w:val="00BA1025"/>
    <w:rsid w:val="00BA3D4E"/>
    <w:rsid w:val="00BC3420"/>
    <w:rsid w:val="00BD670B"/>
    <w:rsid w:val="00BE2E1D"/>
    <w:rsid w:val="00BE7D3C"/>
    <w:rsid w:val="00BF5FF6"/>
    <w:rsid w:val="00C0207F"/>
    <w:rsid w:val="00C16117"/>
    <w:rsid w:val="00C3075A"/>
    <w:rsid w:val="00C919A4"/>
    <w:rsid w:val="00CA4392"/>
    <w:rsid w:val="00CC393F"/>
    <w:rsid w:val="00CC41DA"/>
    <w:rsid w:val="00D2176E"/>
    <w:rsid w:val="00D35B47"/>
    <w:rsid w:val="00D632BE"/>
    <w:rsid w:val="00D64488"/>
    <w:rsid w:val="00D72D06"/>
    <w:rsid w:val="00D7522C"/>
    <w:rsid w:val="00D7536F"/>
    <w:rsid w:val="00D76668"/>
    <w:rsid w:val="00D918AA"/>
    <w:rsid w:val="00DC5CC7"/>
    <w:rsid w:val="00DF3EDA"/>
    <w:rsid w:val="00DF6D93"/>
    <w:rsid w:val="00E07383"/>
    <w:rsid w:val="00E165BC"/>
    <w:rsid w:val="00E61E12"/>
    <w:rsid w:val="00E7596C"/>
    <w:rsid w:val="00E878F2"/>
    <w:rsid w:val="00EA1EE3"/>
    <w:rsid w:val="00ED0149"/>
    <w:rsid w:val="00EF7DE3"/>
    <w:rsid w:val="00F03103"/>
    <w:rsid w:val="00F271DE"/>
    <w:rsid w:val="00F627DA"/>
    <w:rsid w:val="00F7288F"/>
    <w:rsid w:val="00F83A56"/>
    <w:rsid w:val="00F84198"/>
    <w:rsid w:val="00F847A6"/>
    <w:rsid w:val="00F9441B"/>
    <w:rsid w:val="00FA4C32"/>
    <w:rsid w:val="00FB032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character" w:styleId="PlaceholderText">
    <w:name w:val="Placeholder Text"/>
    <w:basedOn w:val="DefaultParagraphFont"/>
    <w:uiPriority w:val="99"/>
    <w:semiHidden/>
    <w:rsid w:val="00737AC0"/>
    <w:rPr>
      <w:color w:val="666666"/>
    </w:rPr>
  </w:style>
  <w:style w:type="paragraph" w:styleId="ListParagraph">
    <w:name w:val="List Paragraph"/>
    <w:basedOn w:val="Normal"/>
    <w:uiPriority w:val="34"/>
    <w:qFormat/>
    <w:rsid w:val="00F83A56"/>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715</TotalTime>
  <Pages>4</Pages>
  <Words>1688</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Raghav Vashist</cp:lastModifiedBy>
  <cp:revision>11</cp:revision>
  <dcterms:created xsi:type="dcterms:W3CDTF">2026-08-14T11:07:00Z</dcterms:created>
  <dcterms:modified xsi:type="dcterms:W3CDTF">2026-08-18T08:04:00Z</dcterms:modified>
</cp:coreProperties>
</file>