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f2ae944ce17db1689eecc003dfc791d28ce0ec2"/>
      <w:r>
        <w:t xml:space="preserve">GenAI Observability Dashboard Standard — L1 / L2 / L3</w:t>
      </w:r>
      <w:bookmarkEnd w:id="20"/>
    </w:p>
    <w:p>
      <w:pPr>
        <w:pStyle w:val="FirstParagraph"/>
      </w:pPr>
      <w:r>
        <w:rPr>
          <w:b/>
        </w:rPr>
        <w:t xml:space="preserve">Purpose:</w:t>
      </w:r>
      <w:r>
        <w:t xml:space="preserve"> </w:t>
      </w:r>
      <w:r>
        <w:t xml:space="preserve">a reusable standard for building tiered observability dashboards on the GenAI platform (Grafana + Falcon LogScale / Prometheus). It defines the</w:t>
      </w:r>
      <w:r>
        <w:t xml:space="preserve"> </w:t>
      </w:r>
      <w:r>
        <w:rPr>
          <w:b/>
        </w:rPr>
        <w:t xml:space="preserve">fixed stacks (rows/sections)</w:t>
      </w:r>
      <w:r>
        <w:t xml:space="preserve"> </w:t>
      </w:r>
      <w:r>
        <w:t xml:space="preserve">each tier must contain and what each means, so every dashboard — current and future, any provider or subsystem — looks and behaves consistently.</w:t>
      </w:r>
      <w:r>
        <w:t xml:space="preserve"> </w:t>
      </w:r>
      <w:r>
        <w:rPr>
          <w:b/>
        </w:rPr>
        <w:t xml:space="preserve">Panels inside a stack flex</w:t>
      </w:r>
      <w:r>
        <w:t xml:space="preserve"> </w:t>
      </w:r>
      <w:r>
        <w:t xml:space="preserve">based on the data available;</w:t>
      </w:r>
      <w:r>
        <w:t xml:space="preserve"> </w:t>
      </w:r>
      <w:r>
        <w:rPr>
          <w:b/>
        </w:rPr>
        <w:t xml:space="preserve">the stacks and their meaning do not.</w:t>
      </w:r>
    </w:p>
    <w:p>
      <w:pPr>
        <w:pStyle w:val="BodyText"/>
      </w:pPr>
      <w:r>
        <w:rPr>
          <w:b/>
        </w:rPr>
        <w:t xml:space="preserve">How to use it:</w:t>
      </w:r>
      <w:r>
        <w:t xml:space="preserve"> </w:t>
      </w:r>
      <w:r>
        <w:t xml:space="preserve">when a new dashboard request arrives, (1) decide the tier (L1/L2/L3), (2) run the intake checklist (§9), (3) clone the matching skeleton JSON, (4) fill each fixed stack with the panels the data supports, (5) check against the Definition of Done (§10). Use this doc together with the three skeleton files:</w:t>
      </w:r>
      <w:r>
        <w:t xml:space="preserve"> </w:t>
      </w:r>
      <w:r>
        <w:rPr>
          <w:rStyle w:val="VerbatimChar"/>
        </w:rPr>
        <w:t xml:space="preserve">skeleton_L1_dashboard.json</w:t>
      </w:r>
      <w:r>
        <w:t xml:space="preserve">,</w:t>
      </w:r>
      <w:r>
        <w:t xml:space="preserve"> </w:t>
      </w:r>
      <w:r>
        <w:rPr>
          <w:rStyle w:val="VerbatimChar"/>
        </w:rPr>
        <w:t xml:space="preserve">skeleton_L2_dashboard.json</w:t>
      </w:r>
      <w:r>
        <w:t xml:space="preserve">,</w:t>
      </w:r>
      <w:r>
        <w:t xml:space="preserve"> </w:t>
      </w:r>
      <w:r>
        <w:rPr>
          <w:rStyle w:val="VerbatimChar"/>
        </w:rPr>
        <w:t xml:space="preserve">skeleton_L3_dashboard.json</w:t>
      </w:r>
      <w:r>
        <w:t xml:space="preserve">.</w:t>
      </w:r>
    </w:p>
    <w:p>
      <w:r>
        <w:pict>
          <v:rect style="width:0;height:1.5pt" o:hralign="center" o:hrstd="t" o:hr="t"/>
        </w:pict>
      </w:r>
    </w:p>
    <w:p>
      <w:pPr>
        <w:pStyle w:val="Heading2"/>
      </w:pPr>
      <w:bookmarkStart w:id="21" w:name="the-l1-l2-l3-model"/>
      <w:r>
        <w:t xml:space="preserve">1. The L1 → L2 → L3 model</w:t>
      </w:r>
      <w:bookmarkEnd w:id="2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Question it answers</w:t>
            </w:r>
          </w:p>
        </w:tc>
        <w:tc>
          <w:tcPr>
            <w:tcBorders>
              <w:bottom w:val="single"/>
            </w:tcBorders>
            <w:vAlign w:val="bottom"/>
          </w:tcPr>
          <w:p>
            <w:pPr>
              <w:pStyle w:val="Compact"/>
              <w:jc w:val="left"/>
            </w:pPr>
            <w:r>
              <w:t xml:space="preserve">Audience</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Default range</w:t>
            </w:r>
          </w:p>
        </w:tc>
      </w:tr>
      <w:tr>
        <w:tc>
          <w:p>
            <w:pPr>
              <w:pStyle w:val="Compact"/>
              <w:jc w:val="left"/>
            </w:pPr>
            <w:r>
              <w:rPr>
                <w:b/>
              </w:rPr>
              <w:t xml:space="preserve">L1</w:t>
            </w:r>
          </w:p>
        </w:tc>
        <w:tc>
          <w:p>
            <w:pPr>
              <w:pStyle w:val="Compact"/>
              <w:jc w:val="left"/>
            </w:pPr>
            <w:r>
              <w:rPr>
                <w:i/>
              </w:rPr>
              <w:t xml:space="preserve">Is the platform healthy right now?</w:t>
            </w:r>
          </w:p>
        </w:tc>
        <w:tc>
          <w:p>
            <w:pPr>
              <w:pStyle w:val="Compact"/>
              <w:jc w:val="left"/>
            </w:pPr>
            <w:r>
              <w:t xml:space="preserve">On-call glance, leadership</w:t>
            </w:r>
          </w:p>
        </w:tc>
        <w:tc>
          <w:p>
            <w:pPr>
              <w:pStyle w:val="Compact"/>
              <w:jc w:val="left"/>
            </w:pPr>
            <w:r>
              <w:t xml:space="preserve">Whole platform, SLO-level</w:t>
            </w:r>
          </w:p>
        </w:tc>
        <w:tc>
          <w:p>
            <w:pPr>
              <w:pStyle w:val="Compact"/>
              <w:jc w:val="left"/>
            </w:pPr>
            <w:r>
              <w:t xml:space="preserve">now-6h</w:t>
            </w:r>
          </w:p>
        </w:tc>
      </w:tr>
      <w:tr>
        <w:tc>
          <w:p>
            <w:pPr>
              <w:pStyle w:val="Compact"/>
              <w:jc w:val="left"/>
            </w:pPr>
            <w:r>
              <w:rPr>
                <w:b/>
              </w:rPr>
              <w:t xml:space="preserve">L2</w:t>
            </w:r>
          </w:p>
        </w:tc>
        <w:tc>
          <w:p>
            <w:pPr>
              <w:pStyle w:val="Compact"/>
              <w:jc w:val="left"/>
            </w:pPr>
            <w:r>
              <w:rPr>
                <w:i/>
              </w:rPr>
              <w:t xml:space="preserve">Which component / provider / model is the problem?</w:t>
            </w:r>
          </w:p>
        </w:tc>
        <w:tc>
          <w:p>
            <w:pPr>
              <w:pStyle w:val="Compact"/>
              <w:jc w:val="left"/>
            </w:pPr>
            <w:r>
              <w:t xml:space="preserve">On-call triage</w:t>
            </w:r>
          </w:p>
        </w:tc>
        <w:tc>
          <w:p>
            <w:pPr>
              <w:pStyle w:val="Compact"/>
              <w:jc w:val="left"/>
            </w:pPr>
            <w:r>
              <w:t xml:space="preserve">Platform → component/provider/status summary</w:t>
            </w:r>
          </w:p>
        </w:tc>
        <w:tc>
          <w:p>
            <w:pPr>
              <w:pStyle w:val="Compact"/>
              <w:jc w:val="left"/>
            </w:pPr>
            <w:r>
              <w:t xml:space="preserve">now-24h</w:t>
            </w:r>
          </w:p>
        </w:tc>
      </w:tr>
      <w:tr>
        <w:tc>
          <w:p>
            <w:pPr>
              <w:pStyle w:val="Compact"/>
              <w:jc w:val="left"/>
            </w:pPr>
            <w:r>
              <w:rPr>
                <w:b/>
              </w:rPr>
              <w:t xml:space="preserve">L3</w:t>
            </w:r>
          </w:p>
        </w:tc>
        <w:tc>
          <w:p>
            <w:pPr>
              <w:pStyle w:val="Compact"/>
              <w:jc w:val="left"/>
            </w:pPr>
            <w:r>
              <w:rPr>
                <w:i/>
              </w:rPr>
              <w:t xml:space="preserve">What exactly is failing, where, and why?</w:t>
            </w:r>
          </w:p>
        </w:tc>
        <w:tc>
          <w:p>
            <w:pPr>
              <w:pStyle w:val="Compact"/>
              <w:jc w:val="left"/>
            </w:pPr>
            <w:r>
              <w:t xml:space="preserve">Engineer investigating</w:t>
            </w:r>
          </w:p>
        </w:tc>
        <w:tc>
          <w:p>
            <w:pPr>
              <w:pStyle w:val="Compact"/>
              <w:jc w:val="left"/>
            </w:pPr>
            <w:r>
              <w:t xml:space="preserve">One provider/subsystem, deep dive</w:t>
            </w:r>
          </w:p>
        </w:tc>
        <w:tc>
          <w:p>
            <w:pPr>
              <w:pStyle w:val="Compact"/>
              <w:jc w:val="left"/>
            </w:pPr>
            <w:r>
              <w:t xml:space="preserve">now-6h to 24h</w:t>
            </w:r>
          </w:p>
        </w:tc>
      </w:tr>
    </w:tbl>
    <w:p>
      <w:pPr>
        <w:pStyle w:val="BodyText"/>
      </w:pPr>
      <w:r>
        <w:t xml:space="preserve">Each tier</w:t>
      </w:r>
      <w:r>
        <w:t xml:space="preserve"> </w:t>
      </w:r>
      <w:r>
        <w:rPr>
          <w:b/>
        </w:rPr>
        <w:t xml:space="preserve">drills into the next</w:t>
      </w:r>
      <w:r>
        <w:t xml:space="preserve"> </w:t>
      </w:r>
      <w:r>
        <w:t xml:space="preserve">via panel data-links that carry variables + the active time range. L1 panels link to L2; L2 panels link to the relevant L3; L3 links back up to L2 and across to sibling L3s.</w:t>
      </w:r>
    </w:p>
    <w:p>
      <w:pPr>
        <w:pStyle w:val="Heading2"/>
      </w:pPr>
      <w:bookmarkStart w:id="22" w:name="universal-principles-apply-to-every-tier"/>
      <w:r>
        <w:t xml:space="preserve">2. Universal principles (apply to every tier)</w:t>
      </w:r>
      <w:bookmarkEnd w:id="22"/>
    </w:p>
    <w:p>
      <w:pPr>
        <w:numPr>
          <w:ilvl w:val="0"/>
          <w:numId w:val="1001"/>
        </w:numPr>
        <w:pStyle w:val="Compact"/>
      </w:pPr>
      <w:r>
        <w:rPr>
          <w:b/>
        </w:rPr>
        <w:t xml:space="preserve">Observability, not monitoring.</w:t>
      </w:r>
      <w:r>
        <w:t xml:space="preserve"> </w:t>
      </w:r>
      <w:r>
        <w:t xml:space="preserve">A panel must help answer</w:t>
      </w:r>
      <w:r>
        <w:t xml:space="preserve"> </w:t>
      </w:r>
      <w:r>
        <w:rPr>
          <w:i/>
        </w:rPr>
        <w:t xml:space="preserve">what/where/why</w:t>
      </w:r>
      <w:r>
        <w:t xml:space="preserve">, not just display a number. If a panel can’t drive an action or a drill-down, cut it.</w:t>
      </w:r>
    </w:p>
    <w:p>
      <w:pPr>
        <w:numPr>
          <w:ilvl w:val="0"/>
          <w:numId w:val="1001"/>
        </w:numPr>
        <w:pStyle w:val="Compact"/>
      </w:pPr>
      <w:r>
        <w:rPr>
          <w:b/>
        </w:rPr>
        <w:t xml:space="preserve">Four golden signals</w:t>
      </w:r>
      <w:r>
        <w:t xml:space="preserve"> </w:t>
      </w:r>
      <w:r>
        <w:t xml:space="preserve">are mandatory coverage across the tier:</w:t>
      </w:r>
      <w:r>
        <w:t xml:space="preserve"> </w:t>
      </w:r>
      <w:r>
        <w:rPr>
          <w:b/>
        </w:rPr>
        <w:t xml:space="preserve">Throughput, Errors, Latency, Availability</w:t>
      </w:r>
      <w:r>
        <w:t xml:space="preserve">. Lay them out in that priority, top-to-bottom.</w:t>
      </w:r>
    </w:p>
    <w:p>
      <w:pPr>
        <w:numPr>
          <w:ilvl w:val="0"/>
          <w:numId w:val="1001"/>
        </w:numPr>
        <w:pStyle w:val="Compact"/>
      </w:pPr>
      <w:r>
        <w:rPr>
          <w:b/>
        </w:rPr>
        <w:t xml:space="preserve">Signal must match the source of truth.</w:t>
      </w:r>
      <w:r>
        <w:t xml:space="preserve"> </w:t>
      </w:r>
      <w:r>
        <w:t xml:space="preserve">Classify by the field that actually means what you want (route/integration metadata, structured status codes) — never by a proxy (log level, a shared timing key) that only looks right. (Lesson: 4xx/429 were logged at INFO, so</w:t>
      </w:r>
      <w:r>
        <w:t xml:space="preserve"> </w:t>
      </w:r>
      <w:r>
        <w:rPr>
          <w:rStyle w:val="VerbatimChar"/>
        </w:rPr>
        <w:t xml:space="preserve">levelname=ERROR</w:t>
      </w:r>
      <w:r>
        <w:t xml:space="preserve"> </w:t>
      </w:r>
      <w:r>
        <w:t xml:space="preserve">missed every 429.)</w:t>
      </w:r>
    </w:p>
    <w:p>
      <w:pPr>
        <w:numPr>
          <w:ilvl w:val="0"/>
          <w:numId w:val="1001"/>
        </w:numPr>
        <w:pStyle w:val="Compact"/>
      </w:pPr>
      <w:r>
        <w:rPr>
          <w:b/>
        </w:rPr>
        <w:t xml:space="preserve">Verify before trust.</w:t>
      </w:r>
      <w:r>
        <w:t xml:space="preserve"> </w:t>
      </w:r>
      <w:r>
        <w:t xml:space="preserve">Every query is run against live data before it ships. Anything unverified is labelled, not hidden.</w:t>
      </w:r>
    </w:p>
    <w:p>
      <w:pPr>
        <w:numPr>
          <w:ilvl w:val="0"/>
          <w:numId w:val="1001"/>
        </w:numPr>
        <w:pStyle w:val="Compact"/>
      </w:pPr>
      <w:r>
        <w:rPr>
          <w:b/>
        </w:rPr>
        <w:t xml:space="preserve">Fewer, meaningful panels.</w:t>
      </w:r>
      <w:r>
        <w:t xml:space="preserve"> </w:t>
      </w:r>
      <w:r>
        <w:t xml:space="preserve">No raw INFO/WARNING gauges, no duplicates, no</w:t>
      </w:r>
      <w:r>
        <w:t xml:space="preserve"> </w:t>
      </w:r>
      <w:r>
        <w:t xml:space="preserve">“</w:t>
      </w:r>
      <w:r>
        <w:t xml:space="preserve">looks nice but doesn’t debug.</w:t>
      </w:r>
      <w:r>
        <w:t xml:space="preserve">”</w:t>
      </w:r>
      <w:r>
        <w:t xml:space="preserve"> </w:t>
      </w:r>
      <w:r>
        <w:t xml:space="preserve">Every panel gets a description.</w:t>
      </w:r>
    </w:p>
    <w:p>
      <w:pPr>
        <w:numPr>
          <w:ilvl w:val="0"/>
          <w:numId w:val="1001"/>
        </w:numPr>
        <w:pStyle w:val="Compact"/>
      </w:pPr>
      <w:r>
        <w:rPr>
          <w:b/>
        </w:rPr>
        <w:t xml:space="preserve">Consistent identity.</w:t>
      </w:r>
      <w:r>
        <w:t xml:space="preserve"> </w:t>
      </w:r>
      <w:r>
        <w:t xml:space="preserve">Naming, tags, variables, links follow §8 so dashboards are discoverable and navigable as a set.</w:t>
      </w:r>
    </w:p>
    <w:p>
      <w:pPr>
        <w:pStyle w:val="Heading2"/>
      </w:pPr>
      <w:bookmarkStart w:id="23" w:name="the-stack-concept"/>
      <w:r>
        <w:t xml:space="preserve">3. The</w:t>
      </w:r>
      <w:r>
        <w:t xml:space="preserve"> </w:t>
      </w:r>
      <w:r>
        <w:t xml:space="preserve">“</w:t>
      </w:r>
      <w:r>
        <w:t xml:space="preserve">stack</w:t>
      </w:r>
      <w:r>
        <w:t xml:space="preserve">”</w:t>
      </w:r>
      <w:r>
        <w:t xml:space="preserve"> </w:t>
      </w:r>
      <w:r>
        <w:t xml:space="preserve">concept</w:t>
      </w:r>
      <w:bookmarkEnd w:id="23"/>
    </w:p>
    <w:p>
      <w:pPr>
        <w:pStyle w:val="FirstParagraph"/>
      </w:pPr>
      <w:r>
        <w:t xml:space="preserve">A</w:t>
      </w:r>
      <w:r>
        <w:t xml:space="preserve"> </w:t>
      </w:r>
      <w:r>
        <w:rPr>
          <w:b/>
        </w:rPr>
        <w:t xml:space="preserve">stack</w:t>
      </w:r>
      <w:r>
        <w:t xml:space="preserve"> </w:t>
      </w:r>
      <w:r>
        <w:t xml:space="preserve">is a named row representing one observability intent. Stacks are</w:t>
      </w:r>
      <w:r>
        <w:t xml:space="preserve"> </w:t>
      </w:r>
      <w:r>
        <w:rPr>
          <w:b/>
        </w:rPr>
        <w:t xml:space="preserve">fixed per tier</w:t>
      </w:r>
      <w:r>
        <w:t xml:space="preserve"> </w:t>
      </w:r>
      <w:r>
        <w:t xml:space="preserve">(name + meaning). The</w:t>
      </w:r>
      <w:r>
        <w:t xml:space="preserve"> </w:t>
      </w:r>
      <w:r>
        <w:rPr>
          <w:b/>
        </w:rPr>
        <w:t xml:space="preserve">panels</w:t>
      </w:r>
      <w:r>
        <w:t xml:space="preserve"> </w:t>
      </w:r>
      <w:r>
        <w:t xml:space="preserve">inside are chosen from what the data supports — e.g. an L3</w:t>
      </w:r>
      <w:r>
        <w:t xml:space="preserve"> </w:t>
      </w:r>
      <w:r>
        <w:t xml:space="preserve">“</w:t>
      </w:r>
      <w:r>
        <w:t xml:space="preserve">Errors</w:t>
      </w:r>
      <w:r>
        <w:t xml:space="preserve">”</w:t>
      </w:r>
      <w:r>
        <w:t xml:space="preserve"> </w:t>
      </w:r>
      <w:r>
        <w:t xml:space="preserve">stack always means</w:t>
      </w:r>
      <w:r>
        <w:t xml:space="preserve"> </w:t>
      </w:r>
      <w:r>
        <w:t xml:space="preserve">“</w:t>
      </w:r>
      <w:r>
        <w:t xml:space="preserve">true failures of this subsystem,</w:t>
      </w:r>
      <w:r>
        <w:t xml:space="preserve">”</w:t>
      </w:r>
      <w:r>
        <w:t xml:space="preserve"> </w:t>
      </w:r>
      <w:r>
        <w:t xml:space="preserve">but the panels may be status-code tables for one provider and exception-type tables for another. Keep the stack even if you can only fill it with one panel; if a stack genuinely cannot be filled, note why in a text panel rather than deleting it silently.</w:t>
      </w:r>
    </w:p>
    <w:p>
      <w:r>
        <w:pict>
          <v:rect style="width:0;height:1.5pt" o:hralign="center" o:hrstd="t" o:hr="t"/>
        </w:pict>
      </w:r>
    </w:p>
    <w:p>
      <w:pPr>
        <w:pStyle w:val="Heading2"/>
      </w:pPr>
      <w:bookmarkStart w:id="24" w:name="l1-stacks-tags-l1"/>
      <w:r>
        <w:t xml:space="preserve">4. L1 stacks (tags</w:t>
      </w:r>
      <w:r>
        <w:t xml:space="preserve"> </w:t>
      </w:r>
      <w:r>
        <w:rPr>
          <w:rStyle w:val="VerbatimChar"/>
        </w:rPr>
        <w:t xml:space="preserve">[L1]</w:t>
      </w:r>
      <w:r>
        <w:t xml:space="preserve">)</w:t>
      </w:r>
      <w:bookmarkEnd w:id="24"/>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Stack (row)</w:t>
            </w:r>
          </w:p>
        </w:tc>
        <w:tc>
          <w:tcPr>
            <w:tcBorders>
              <w:bottom w:val="single"/>
            </w:tcBorders>
            <w:vAlign w:val="bottom"/>
          </w:tcPr>
          <w:p>
            <w:pPr>
              <w:pStyle w:val="Compact"/>
              <w:jc w:val="left"/>
            </w:pPr>
            <w:r>
              <w:t xml:space="preserve">Meaning / intent</w:t>
            </w:r>
          </w:p>
        </w:tc>
        <w:tc>
          <w:tcPr>
            <w:tcBorders>
              <w:bottom w:val="single"/>
            </w:tcBorders>
            <w:vAlign w:val="bottom"/>
          </w:tcPr>
          <w:p>
            <w:pPr>
              <w:pStyle w:val="Compact"/>
              <w:jc w:val="left"/>
            </w:pPr>
            <w:r>
              <w:t xml:space="preserve">Golden signal</w:t>
            </w:r>
          </w:p>
        </w:tc>
        <w:tc>
          <w:tcPr>
            <w:tcBorders>
              <w:bottom w:val="single"/>
            </w:tcBorders>
            <w:vAlign w:val="bottom"/>
          </w:tcPr>
          <w:p>
            <w:pPr>
              <w:pStyle w:val="Compact"/>
              <w:jc w:val="left"/>
            </w:pPr>
            <w:r>
              <w:t xml:space="preserve">Mandatory</w:t>
            </w:r>
          </w:p>
        </w:tc>
        <w:tc>
          <w:tcPr>
            <w:tcBorders>
              <w:bottom w:val="single"/>
            </w:tcBorders>
            <w:vAlign w:val="bottom"/>
          </w:tcPr>
          <w:p>
            <w:pPr>
              <w:pStyle w:val="Compact"/>
              <w:jc w:val="left"/>
            </w:pPr>
            <w:r>
              <w:t xml:space="preserve">Example panels (flex)</w:t>
            </w:r>
          </w:p>
        </w:tc>
        <w:tc>
          <w:tcPr>
            <w:tcBorders>
              <w:bottom w:val="single"/>
            </w:tcBorders>
            <w:vAlign w:val="bottom"/>
          </w:tcPr>
          <w:p>
            <w:pPr>
              <w:pStyle w:val="Compact"/>
              <w:jc w:val="left"/>
            </w:pPr>
            <w:r>
              <w:t xml:space="preserve">Drill-down</w:t>
            </w:r>
          </w:p>
        </w:tc>
      </w:tr>
      <w:tr>
        <w:tc>
          <w:p>
            <w:pPr>
              <w:pStyle w:val="Compact"/>
              <w:jc w:val="left"/>
            </w:pPr>
            <w:r>
              <w:rPr>
                <w:b/>
              </w:rPr>
              <w:t xml:space="preserve">1. SLO &amp; Error Budget</w:t>
            </w:r>
          </w:p>
        </w:tc>
        <w:tc>
          <w:p>
            <w:pPr>
              <w:pStyle w:val="Compact"/>
              <w:jc w:val="left"/>
            </w:pPr>
            <w:r>
              <w:t xml:space="preserve">Are we within SLO; how much budget is left; are we burning it fast?</w:t>
            </w:r>
          </w:p>
        </w:tc>
        <w:tc>
          <w:p>
            <w:pPr>
              <w:pStyle w:val="Compact"/>
              <w:jc w:val="left"/>
            </w:pPr>
            <w:r>
              <w:t xml:space="preserve">Availability/Errors</w:t>
            </w:r>
          </w:p>
        </w:tc>
        <w:tc>
          <w:p>
            <w:pPr>
              <w:pStyle w:val="Compact"/>
              <w:jc w:val="left"/>
            </w:pPr>
            <w:r>
              <w:t xml:space="preserve">Yes</w:t>
            </w:r>
          </w:p>
        </w:tc>
        <w:tc>
          <w:p>
            <w:pPr>
              <w:pStyle w:val="Compact"/>
              <w:jc w:val="left"/>
            </w:pPr>
            <w:r>
              <w:t xml:space="preserve">Availability SLO gauge, error-budget-used stat, burn-rate timeseries (multi-window)</w:t>
            </w:r>
          </w:p>
        </w:tc>
        <w:tc>
          <w:p>
            <w:pPr>
              <w:pStyle w:val="Compact"/>
              <w:jc w:val="left"/>
            </w:pPr>
            <w:r>
              <w:t xml:space="preserve">→ L2</w:t>
            </w:r>
          </w:p>
        </w:tc>
      </w:tr>
      <w:tr>
        <w:tc>
          <w:p>
            <w:pPr>
              <w:pStyle w:val="Compact"/>
              <w:jc w:val="left"/>
            </w:pPr>
            <w:r>
              <w:rPr>
                <w:b/>
              </w:rPr>
              <w:t xml:space="preserve">2. Golden-Signal Topline</w:t>
            </w:r>
          </w:p>
        </w:tc>
        <w:tc>
          <w:p>
            <w:pPr>
              <w:pStyle w:val="Compact"/>
              <w:jc w:val="left"/>
            </w:pPr>
            <w:r>
              <w:t xml:space="preserve">Platform-wide error rate, p95 latency, throughput, availability at a glance</w:t>
            </w:r>
          </w:p>
        </w:tc>
        <w:tc>
          <w:p>
            <w:pPr>
              <w:pStyle w:val="Compact"/>
              <w:jc w:val="left"/>
            </w:pPr>
            <w:r>
              <w:t xml:space="preserve">All four</w:t>
            </w:r>
          </w:p>
        </w:tc>
        <w:tc>
          <w:p>
            <w:pPr>
              <w:pStyle w:val="Compact"/>
              <w:jc w:val="left"/>
            </w:pPr>
            <w:r>
              <w:t xml:space="preserve">Yes</w:t>
            </w:r>
          </w:p>
        </w:tc>
        <w:tc>
          <w:p>
            <w:pPr>
              <w:pStyle w:val="Compact"/>
              <w:jc w:val="left"/>
            </w:pPr>
            <w:r>
              <w:t xml:space="preserve">Aggregate error-rate stat, p95 latency stat, requests/sec timeseries, availability stat</w:t>
            </w:r>
          </w:p>
        </w:tc>
        <w:tc>
          <w:p>
            <w:pPr>
              <w:pStyle w:val="Compact"/>
              <w:jc w:val="left"/>
            </w:pPr>
            <w:r>
              <w:t xml:space="preserve">→ L2</w:t>
            </w:r>
          </w:p>
        </w:tc>
      </w:tr>
      <w:tr>
        <w:tc>
          <w:p>
            <w:pPr>
              <w:pStyle w:val="Compact"/>
              <w:jc w:val="left"/>
            </w:pPr>
            <w:r>
              <w:rPr>
                <w:b/>
              </w:rPr>
              <w:t xml:space="preserve">3. Component &amp; Dependency Health</w:t>
            </w:r>
          </w:p>
        </w:tc>
        <w:tc>
          <w:p>
            <w:pPr>
              <w:pStyle w:val="Compact"/>
              <w:jc w:val="left"/>
            </w:pPr>
            <w:r>
              <w:t xml:space="preserve">Are the supporting systems healthy (compute, cache, DB, mesh)?</w:t>
            </w:r>
          </w:p>
        </w:tc>
        <w:tc>
          <w:p>
            <w:pPr>
              <w:pStyle w:val="Compact"/>
              <w:jc w:val="left"/>
            </w:pPr>
            <w:r>
              <w:t xml:space="preserve">Availability</w:t>
            </w:r>
          </w:p>
        </w:tc>
        <w:tc>
          <w:p>
            <w:pPr>
              <w:pStyle w:val="Compact"/>
              <w:jc w:val="left"/>
            </w:pPr>
            <w:r>
              <w:t xml:space="preserve">Yes</w:t>
            </w:r>
          </w:p>
        </w:tc>
        <w:tc>
          <w:p>
            <w:pPr>
              <w:pStyle w:val="Compact"/>
              <w:jc w:val="left"/>
            </w:pPr>
            <w:r>
              <w:t xml:space="preserve">Pod count/restarts table, Redis/Cosmos memory gauges, dependency up/down</w:t>
            </w:r>
          </w:p>
        </w:tc>
        <w:tc>
          <w:p>
            <w:pPr>
              <w:pStyle w:val="Compact"/>
              <w:jc w:val="left"/>
            </w:pPr>
            <w:r>
              <w:t xml:space="preserve">→ L2 / L3 pods</w:t>
            </w:r>
          </w:p>
        </w:tc>
      </w:tr>
    </w:tbl>
    <w:p>
      <w:pPr>
        <w:pStyle w:val="BodyText"/>
      </w:pPr>
      <w:r>
        <w:t xml:space="preserve">L1 rule:</w:t>
      </w:r>
      <w:r>
        <w:t xml:space="preserve"> </w:t>
      </w:r>
      <w:r>
        <w:rPr>
          <w:b/>
        </w:rPr>
        <w:t xml:space="preserve">summary only</w:t>
      </w:r>
      <w:r>
        <w:t xml:space="preserve">. No per-request detail. Each tile links to the L2 view with</w:t>
      </w:r>
      <w:r>
        <w:t xml:space="preserve"> </w:t>
      </w:r>
      <w:r>
        <w:rPr>
          <w:rStyle w:val="VerbatimChar"/>
        </w:rPr>
        <w:t xml:space="preserve">var-*</w:t>
      </w:r>
      <w:r>
        <w:t xml:space="preserve"> </w:t>
      </w:r>
      <w:r>
        <w:t xml:space="preserve">+ time pre-filled.</w:t>
      </w:r>
    </w:p>
    <w:p>
      <w:pPr>
        <w:pStyle w:val="Heading2"/>
      </w:pPr>
      <w:bookmarkStart w:id="25" w:name="l2-stacks-tags-l2"/>
      <w:r>
        <w:t xml:space="preserve">5. L2 stacks (tags</w:t>
      </w:r>
      <w:r>
        <w:t xml:space="preserve"> </w:t>
      </w:r>
      <w:r>
        <w:rPr>
          <w:rStyle w:val="VerbatimChar"/>
        </w:rPr>
        <w:t xml:space="preserve">[L2]</w:t>
      </w:r>
      <w:r>
        <w:t xml:space="preserve">)</w:t>
      </w:r>
      <w:bookmarkEnd w:id="25"/>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Stack (row)</w:t>
            </w:r>
          </w:p>
        </w:tc>
        <w:tc>
          <w:tcPr>
            <w:tcBorders>
              <w:bottom w:val="single"/>
            </w:tcBorders>
            <w:vAlign w:val="bottom"/>
          </w:tcPr>
          <w:p>
            <w:pPr>
              <w:pStyle w:val="Compact"/>
              <w:jc w:val="left"/>
            </w:pPr>
            <w:r>
              <w:t xml:space="preserve">Meaning / intent</w:t>
            </w:r>
          </w:p>
        </w:tc>
        <w:tc>
          <w:tcPr>
            <w:tcBorders>
              <w:bottom w:val="single"/>
            </w:tcBorders>
            <w:vAlign w:val="bottom"/>
          </w:tcPr>
          <w:p>
            <w:pPr>
              <w:pStyle w:val="Compact"/>
              <w:jc w:val="left"/>
            </w:pPr>
            <w:r>
              <w:t xml:space="preserve">Golden signal</w:t>
            </w:r>
          </w:p>
        </w:tc>
        <w:tc>
          <w:tcPr>
            <w:tcBorders>
              <w:bottom w:val="single"/>
            </w:tcBorders>
            <w:vAlign w:val="bottom"/>
          </w:tcPr>
          <w:p>
            <w:pPr>
              <w:pStyle w:val="Compact"/>
              <w:jc w:val="left"/>
            </w:pPr>
            <w:r>
              <w:t xml:space="preserve">Mandatory</w:t>
            </w:r>
          </w:p>
        </w:tc>
        <w:tc>
          <w:tcPr>
            <w:tcBorders>
              <w:bottom w:val="single"/>
            </w:tcBorders>
            <w:vAlign w:val="bottom"/>
          </w:tcPr>
          <w:p>
            <w:pPr>
              <w:pStyle w:val="Compact"/>
              <w:jc w:val="left"/>
            </w:pPr>
            <w:r>
              <w:t xml:space="preserve">Example panels (flex)</w:t>
            </w:r>
          </w:p>
        </w:tc>
        <w:tc>
          <w:tcPr>
            <w:tcBorders>
              <w:bottom w:val="single"/>
            </w:tcBorders>
            <w:vAlign w:val="bottom"/>
          </w:tcPr>
          <w:p>
            <w:pPr>
              <w:pStyle w:val="Compact"/>
              <w:jc w:val="left"/>
            </w:pPr>
            <w:r>
              <w:t xml:space="preserve">Drill-down</w:t>
            </w:r>
          </w:p>
        </w:tc>
      </w:tr>
      <w:tr>
        <w:tc>
          <w:p>
            <w:pPr>
              <w:pStyle w:val="Compact"/>
              <w:jc w:val="left"/>
            </w:pPr>
            <w:r>
              <w:rPr>
                <w:b/>
              </w:rPr>
              <w:t xml:space="preserve">1. Component &amp; Infra Metrics</w:t>
            </w:r>
          </w:p>
        </w:tc>
        <w:tc>
          <w:p>
            <w:pPr>
              <w:pStyle w:val="Compact"/>
              <w:jc w:val="left"/>
            </w:pPr>
            <w:r>
              <w:t xml:space="preserve">Per-component compute/cache/DB behaviour</w:t>
            </w:r>
          </w:p>
        </w:tc>
        <w:tc>
          <w:p>
            <w:pPr>
              <w:pStyle w:val="Compact"/>
              <w:jc w:val="left"/>
            </w:pPr>
            <w:r>
              <w:t xml:space="preserve">Availability</w:t>
            </w:r>
          </w:p>
        </w:tc>
        <w:tc>
          <w:p>
            <w:pPr>
              <w:pStyle w:val="Compact"/>
              <w:jc w:val="left"/>
            </w:pPr>
            <w:r>
              <w:t xml:space="preserve">Yes</w:t>
            </w:r>
          </w:p>
        </w:tc>
        <w:tc>
          <w:p>
            <w:pPr>
              <w:pStyle w:val="Compact"/>
              <w:jc w:val="left"/>
            </w:pPr>
            <w:r>
              <w:t xml:space="preserve">Pod count (instant + history), restart reasons, Redis/Cosmos usage &amp; IO</w:t>
            </w:r>
          </w:p>
        </w:tc>
        <w:tc>
          <w:p>
            <w:pPr>
              <w:pStyle w:val="Compact"/>
              <w:jc w:val="left"/>
            </w:pPr>
            <w:r>
              <w:t xml:space="preserve">→ L3 pods</w:t>
            </w:r>
          </w:p>
        </w:tc>
      </w:tr>
      <w:tr>
        <w:tc>
          <w:p>
            <w:pPr>
              <w:pStyle w:val="Compact"/>
              <w:jc w:val="left"/>
            </w:pPr>
            <w:r>
              <w:rPr>
                <w:b/>
              </w:rPr>
              <w:t xml:space="preserve">2. Errors &amp; Status Summary</w:t>
            </w:r>
          </w:p>
        </w:tc>
        <w:tc>
          <w:p>
            <w:pPr>
              <w:pStyle w:val="Compact"/>
              <w:jc w:val="left"/>
            </w:pPr>
            <w:r>
              <w:t xml:space="preserve">Which provider / status code / project is erroring</w:t>
            </w:r>
          </w:p>
        </w:tc>
        <w:tc>
          <w:p>
            <w:pPr>
              <w:pStyle w:val="Compact"/>
              <w:jc w:val="left"/>
            </w:pPr>
            <w:r>
              <w:t xml:space="preserve">Errors</w:t>
            </w:r>
          </w:p>
        </w:tc>
        <w:tc>
          <w:p>
            <w:pPr>
              <w:pStyle w:val="Compact"/>
              <w:jc w:val="left"/>
            </w:pPr>
            <w:r>
              <w:t xml:space="preserve">Yes</w:t>
            </w:r>
          </w:p>
        </w:tc>
        <w:tc>
          <w:p>
            <w:pPr>
              <w:pStyle w:val="Compact"/>
              <w:jc w:val="left"/>
            </w:pPr>
            <w:r>
              <w:t xml:space="preserve">Requests-by-status-code per provider (incl. an</w:t>
            </w:r>
            <w:r>
              <w:t xml:space="preserve"> </w:t>
            </w:r>
            <w:r>
              <w:t xml:space="preserve">“</w:t>
            </w:r>
            <w:r>
              <w:t xml:space="preserve">Other</w:t>
            </w:r>
            <w:r>
              <w:t xml:space="preserve">”</w:t>
            </w:r>
            <w:r>
              <w:t xml:space="preserve"> </w:t>
            </w:r>
            <w:r>
              <w:t xml:space="preserve">bucket), errors-vs-project / errors-vs-module breakdowns</w:t>
            </w:r>
          </w:p>
        </w:tc>
        <w:tc>
          <w:p>
            <w:pPr>
              <w:pStyle w:val="Compact"/>
              <w:jc w:val="left"/>
            </w:pPr>
            <w:r>
              <w:t xml:space="preserve">→ provider L3</w:t>
            </w:r>
          </w:p>
        </w:tc>
      </w:tr>
      <w:tr>
        <w:tc>
          <w:p>
            <w:pPr>
              <w:pStyle w:val="Compact"/>
              <w:jc w:val="left"/>
            </w:pPr>
            <w:r>
              <w:rPr>
                <w:b/>
              </w:rPr>
              <w:t xml:space="preserve">3. Latency Summary</w:t>
            </w:r>
          </w:p>
        </w:tc>
        <w:tc>
          <w:p>
            <w:pPr>
              <w:pStyle w:val="Compact"/>
              <w:jc w:val="left"/>
            </w:pPr>
            <w:r>
              <w:t xml:space="preserve">Where is latency concentrated (provider/project)</w:t>
            </w:r>
          </w:p>
        </w:tc>
        <w:tc>
          <w:p>
            <w:pPr>
              <w:pStyle w:val="Compact"/>
              <w:jc w:val="left"/>
            </w:pPr>
            <w:r>
              <w:t xml:space="preserve">Latency</w:t>
            </w:r>
          </w:p>
        </w:tc>
        <w:tc>
          <w:p>
            <w:pPr>
              <w:pStyle w:val="Compact"/>
              <w:jc w:val="left"/>
            </w:pPr>
            <w:r>
              <w:t xml:space="preserve">Yes</w:t>
            </w:r>
          </w:p>
        </w:tc>
        <w:tc>
          <w:p>
            <w:pPr>
              <w:pStyle w:val="Compact"/>
              <w:jc w:val="left"/>
            </w:pPr>
            <w:r>
              <w:t xml:space="preserve">p95 latency per provider per project (timeseries)</w:t>
            </w:r>
          </w:p>
        </w:tc>
        <w:tc>
          <w:p>
            <w:pPr>
              <w:pStyle w:val="Compact"/>
              <w:jc w:val="left"/>
            </w:pPr>
            <w:r>
              <w:t xml:space="preserve">→ provider L3</w:t>
            </w:r>
          </w:p>
        </w:tc>
      </w:tr>
      <w:tr>
        <w:tc>
          <w:p>
            <w:pPr>
              <w:pStyle w:val="Compact"/>
              <w:jc w:val="left"/>
            </w:pPr>
            <w:r>
              <w:rPr>
                <w:b/>
              </w:rPr>
              <w:t xml:space="preserve">4. Throughput Summary</w:t>
            </w:r>
          </w:p>
        </w:tc>
        <w:tc>
          <w:p>
            <w:pPr>
              <w:pStyle w:val="Compact"/>
              <w:jc w:val="left"/>
            </w:pPr>
            <w:r>
              <w:t xml:space="preserve">Traffic distribution across providers/projects</w:t>
            </w:r>
          </w:p>
        </w:tc>
        <w:tc>
          <w:p>
            <w:pPr>
              <w:pStyle w:val="Compact"/>
              <w:jc w:val="left"/>
            </w:pPr>
            <w:r>
              <w:t xml:space="preserve">Throughput</w:t>
            </w:r>
          </w:p>
        </w:tc>
        <w:tc>
          <w:p>
            <w:pPr>
              <w:pStyle w:val="Compact"/>
              <w:jc w:val="left"/>
            </w:pPr>
            <w:r>
              <w:t xml:space="preserve">Recommended</w:t>
            </w:r>
          </w:p>
        </w:tc>
        <w:tc>
          <w:p>
            <w:pPr>
              <w:pStyle w:val="Compact"/>
              <w:jc w:val="left"/>
            </w:pPr>
            <w:r>
              <w:t xml:space="preserve">Requests per provider/project (timeseries/table)</w:t>
            </w:r>
          </w:p>
        </w:tc>
        <w:tc>
          <w:p>
            <w:pPr>
              <w:pStyle w:val="Compact"/>
              <w:jc w:val="left"/>
            </w:pPr>
            <w:r>
              <w:t xml:space="preserve">→ provider L3</w:t>
            </w:r>
          </w:p>
        </w:tc>
      </w:tr>
    </w:tbl>
    <w:p>
      <w:pPr>
        <w:pStyle w:val="BodyText"/>
      </w:pPr>
      <w:r>
        <w:t xml:space="preserve">L2 rule:</w:t>
      </w:r>
      <w:r>
        <w:t xml:space="preserve"> </w:t>
      </w:r>
      <w:r>
        <w:rPr>
          <w:b/>
        </w:rPr>
        <w:t xml:space="preserve">break the platform down by the dimension that routes the investigation</w:t>
      </w:r>
      <w:r>
        <w:t xml:space="preserve"> </w:t>
      </w:r>
      <w:r>
        <w:t xml:space="preserve">(provider, status, project). Every provider should be reachable from here — add a per-provider panel + link for each new L3 (don’t let a provider sit only inside an</w:t>
      </w:r>
      <w:r>
        <w:t xml:space="preserve"> </w:t>
      </w:r>
      <w:r>
        <w:t xml:space="preserve">“</w:t>
      </w:r>
      <w:r>
        <w:t xml:space="preserve">Other</w:t>
      </w:r>
      <w:r>
        <w:t xml:space="preserve">”</w:t>
      </w:r>
      <w:r>
        <w:t xml:space="preserve"> </w:t>
      </w:r>
      <w:r>
        <w:t xml:space="preserve">bucket).</w:t>
      </w:r>
    </w:p>
    <w:p>
      <w:pPr>
        <w:pStyle w:val="Heading2"/>
      </w:pPr>
      <w:bookmarkStart w:id="26" w:name="l3-stacks-tags-genai-provider-l3"/>
      <w:r>
        <w:t xml:space="preserve">6. L3 stacks (tags</w:t>
      </w:r>
      <w:r>
        <w:t xml:space="preserve"> </w:t>
      </w:r>
      <w:r>
        <w:rPr>
          <w:rStyle w:val="VerbatimChar"/>
        </w:rPr>
        <w:t xml:space="preserve">[GenAI, &lt;PROVIDER&gt;, L3]</w:t>
      </w:r>
      <w:r>
        <w:t xml:space="preserve">)</w:t>
      </w:r>
      <w:bookmarkEnd w:id="2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Stack (row)</w:t>
            </w:r>
          </w:p>
        </w:tc>
        <w:tc>
          <w:tcPr>
            <w:tcBorders>
              <w:bottom w:val="single"/>
            </w:tcBorders>
            <w:vAlign w:val="bottom"/>
          </w:tcPr>
          <w:p>
            <w:pPr>
              <w:pStyle w:val="Compact"/>
              <w:jc w:val="left"/>
            </w:pPr>
            <w:r>
              <w:t xml:space="preserve">Meaning / intent</w:t>
            </w:r>
          </w:p>
        </w:tc>
        <w:tc>
          <w:tcPr>
            <w:tcBorders>
              <w:bottom w:val="single"/>
            </w:tcBorders>
            <w:vAlign w:val="bottom"/>
          </w:tcPr>
          <w:p>
            <w:pPr>
              <w:pStyle w:val="Compact"/>
              <w:jc w:val="left"/>
            </w:pPr>
            <w:r>
              <w:t xml:space="preserve">Golden signal</w:t>
            </w:r>
          </w:p>
        </w:tc>
        <w:tc>
          <w:tcPr>
            <w:tcBorders>
              <w:bottom w:val="single"/>
            </w:tcBorders>
            <w:vAlign w:val="bottom"/>
          </w:tcPr>
          <w:p>
            <w:pPr>
              <w:pStyle w:val="Compact"/>
              <w:jc w:val="left"/>
            </w:pPr>
            <w:r>
              <w:t xml:space="preserve">Mandatory</w:t>
            </w:r>
          </w:p>
        </w:tc>
        <w:tc>
          <w:tcPr>
            <w:tcBorders>
              <w:bottom w:val="single"/>
            </w:tcBorders>
            <w:vAlign w:val="bottom"/>
          </w:tcPr>
          <w:p>
            <w:pPr>
              <w:pStyle w:val="Compact"/>
              <w:jc w:val="left"/>
            </w:pPr>
            <w:r>
              <w:t xml:space="preserve">Example panels (flex)</w:t>
            </w:r>
          </w:p>
        </w:tc>
      </w:tr>
      <w:tr>
        <w:tc>
          <w:p>
            <w:pPr>
              <w:pStyle w:val="Compact"/>
              <w:jc w:val="left"/>
            </w:pPr>
            <w:r>
              <w:rPr>
                <w:b/>
              </w:rPr>
              <w:t xml:space="preserve">1. Overview / Golden Signals</w:t>
            </w:r>
          </w:p>
        </w:tc>
        <w:tc>
          <w:p>
            <w:pPr>
              <w:pStyle w:val="Compact"/>
              <w:jc w:val="left"/>
            </w:pPr>
            <w:r>
              <w:t xml:space="preserve">One-glance health of this subsystem</w:t>
            </w:r>
          </w:p>
        </w:tc>
        <w:tc>
          <w:p>
            <w:pPr>
              <w:pStyle w:val="Compact"/>
              <w:jc w:val="left"/>
            </w:pPr>
            <w:r>
              <w:t xml:space="preserve">All four</w:t>
            </w:r>
          </w:p>
        </w:tc>
        <w:tc>
          <w:p>
            <w:pPr>
              <w:pStyle w:val="Compact"/>
              <w:jc w:val="left"/>
            </w:pPr>
            <w:r>
              <w:t xml:space="preserve">Yes</w:t>
            </w:r>
          </w:p>
        </w:tc>
        <w:tc>
          <w:p>
            <w:pPr>
              <w:pStyle w:val="Compact"/>
              <w:jc w:val="left"/>
            </w:pPr>
            <w:r>
              <w:t xml:space="preserve">Total · Successful · Failed · Error Rate · Availability (server-side SLO) · p95 Latency (stats)</w:t>
            </w:r>
          </w:p>
        </w:tc>
      </w:tr>
      <w:tr>
        <w:tc>
          <w:p>
            <w:pPr>
              <w:pStyle w:val="Compact"/>
              <w:jc w:val="left"/>
            </w:pPr>
            <w:r>
              <w:rPr>
                <w:b/>
              </w:rPr>
              <w:t xml:space="preserve">2. Request Volume (Throughput)</w:t>
            </w:r>
          </w:p>
        </w:tc>
        <w:tc>
          <w:p>
            <w:pPr>
              <w:pStyle w:val="Compact"/>
              <w:jc w:val="left"/>
            </w:pPr>
            <w:r>
              <w:t xml:space="preserve">How much traffic and where</w:t>
            </w:r>
          </w:p>
        </w:tc>
        <w:tc>
          <w:p>
            <w:pPr>
              <w:pStyle w:val="Compact"/>
              <w:jc w:val="left"/>
            </w:pPr>
            <w:r>
              <w:t xml:space="preserve">Throughput</w:t>
            </w:r>
          </w:p>
        </w:tc>
        <w:tc>
          <w:p>
            <w:pPr>
              <w:pStyle w:val="Compact"/>
              <w:jc w:val="left"/>
            </w:pPr>
            <w:r>
              <w:t xml:space="preserve">Yes</w:t>
            </w:r>
          </w:p>
        </w:tc>
        <w:tc>
          <w:p>
            <w:pPr>
              <w:pStyle w:val="Compact"/>
              <w:jc w:val="left"/>
            </w:pPr>
            <w:r>
              <w:t xml:space="preserve">Count over time, by model/dimension (time + bar), by project</w:t>
            </w:r>
          </w:p>
        </w:tc>
      </w:tr>
      <w:tr>
        <w:tc>
          <w:p>
            <w:pPr>
              <w:pStyle w:val="Compact"/>
              <w:jc w:val="left"/>
            </w:pPr>
            <w:r>
              <w:rPr>
                <w:b/>
              </w:rPr>
              <w:t xml:space="preserve">3. Upstream Errors (source-of-truth signal)</w:t>
            </w:r>
          </w:p>
        </w:tc>
        <w:tc>
          <w:p>
            <w:pPr>
              <w:pStyle w:val="Compact"/>
              <w:jc w:val="left"/>
            </w:pPr>
            <w:r>
              <w:t xml:space="preserve">True failures</w:t>
            </w:r>
            <w:r>
              <w:t xml:space="preserve"> </w:t>
            </w:r>
            <w:r>
              <w:rPr>
                <w:b/>
              </w:rPr>
              <w:t xml:space="preserve">of this subsystem</w:t>
            </w:r>
          </w:p>
        </w:tc>
        <w:tc>
          <w:p>
            <w:pPr>
              <w:pStyle w:val="Compact"/>
              <w:jc w:val="left"/>
            </w:pPr>
            <w:r>
              <w:t xml:space="preserve">Errors</w:t>
            </w:r>
          </w:p>
        </w:tc>
        <w:tc>
          <w:p>
            <w:pPr>
              <w:pStyle w:val="Compact"/>
              <w:jc w:val="left"/>
            </w:pPr>
            <w:r>
              <w:t xml:space="preserve">Yes</w:t>
            </w:r>
          </w:p>
        </w:tc>
        <w:tc>
          <w:p>
            <w:pPr>
              <w:pStyle w:val="Compact"/>
              <w:jc w:val="left"/>
            </w:pPr>
            <w:r>
              <w:t xml:space="preserve">Error-rate over time, status codes over time, requests-by-status-code, errors-by-model</w:t>
            </w:r>
          </w:p>
        </w:tc>
      </w:tr>
      <w:tr>
        <w:tc>
          <w:p>
            <w:pPr>
              <w:pStyle w:val="Compact"/>
              <w:jc w:val="left"/>
            </w:pPr>
            <w:r>
              <w:rPr>
                <w:b/>
              </w:rPr>
              <w:t xml:space="preserve">4. Secondary / Platform Errors</w:t>
            </w:r>
          </w:p>
        </w:tc>
        <w:tc>
          <w:p>
            <w:pPr>
              <w:pStyle w:val="Compact"/>
              <w:jc w:val="left"/>
            </w:pPr>
            <w:r>
              <w:t xml:space="preserve">Broad/ancillary errors during these requests, clearly separated</w:t>
            </w:r>
          </w:p>
        </w:tc>
        <w:tc>
          <w:p>
            <w:pPr>
              <w:pStyle w:val="Compact"/>
              <w:jc w:val="left"/>
            </w:pPr>
            <w:r>
              <w:t xml:space="preserve">Errors</w:t>
            </w:r>
          </w:p>
        </w:tc>
        <w:tc>
          <w:p>
            <w:pPr>
              <w:pStyle w:val="Compact"/>
              <w:jc w:val="left"/>
            </w:pPr>
            <w:r>
              <w:t xml:space="preserve">If applicable</w:t>
            </w:r>
          </w:p>
        </w:tc>
        <w:tc>
          <w:p>
            <w:pPr>
              <w:pStyle w:val="Compact"/>
              <w:jc w:val="left"/>
            </w:pPr>
            <w:r>
              <w:t xml:space="preserve">Platform error count over time, top platform error messages (labelled</w:t>
            </w:r>
            <w:r>
              <w:t xml:space="preserve"> </w:t>
            </w:r>
            <w:r>
              <w:t xml:space="preserve">“</w:t>
            </w:r>
            <w:r>
              <w:t xml:space="preserve">includes sub-steps</w:t>
            </w:r>
            <w:r>
              <w:t xml:space="preserve">”</w:t>
            </w:r>
            <w:r>
              <w:t xml:space="preserve">)</w:t>
            </w:r>
          </w:p>
        </w:tc>
      </w:tr>
      <w:tr>
        <w:tc>
          <w:p>
            <w:pPr>
              <w:pStyle w:val="Compact"/>
              <w:jc w:val="left"/>
            </w:pPr>
            <w:r>
              <w:rPr>
                <w:b/>
              </w:rPr>
              <w:t xml:space="preserve">5. Latency</w:t>
            </w:r>
          </w:p>
        </w:tc>
        <w:tc>
          <w:p>
            <w:pPr>
              <w:pStyle w:val="Compact"/>
              <w:jc w:val="left"/>
            </w:pPr>
            <w:r>
              <w:t xml:space="preserve">Latency distribution &amp; where it concentrates</w:t>
            </w:r>
          </w:p>
        </w:tc>
        <w:tc>
          <w:p>
            <w:pPr>
              <w:pStyle w:val="Compact"/>
              <w:jc w:val="left"/>
            </w:pPr>
            <w:r>
              <w:t xml:space="preserve">Latency</w:t>
            </w:r>
          </w:p>
        </w:tc>
        <w:tc>
          <w:p>
            <w:pPr>
              <w:pStyle w:val="Compact"/>
              <w:jc w:val="left"/>
            </w:pPr>
            <w:r>
              <w:t xml:space="preserve">Yes if available</w:t>
            </w:r>
          </w:p>
        </w:tc>
        <w:tc>
          <w:p>
            <w:pPr>
              <w:pStyle w:val="Compact"/>
              <w:jc w:val="left"/>
            </w:pPr>
            <w:r>
              <w:t xml:space="preserve">p50/p90/p95/p99 over time, latency by model/dimension</w:t>
            </w:r>
          </w:p>
        </w:tc>
      </w:tr>
      <w:tr>
        <w:tc>
          <w:p>
            <w:pPr>
              <w:pStyle w:val="Compact"/>
              <w:jc w:val="left"/>
            </w:pPr>
            <w:r>
              <w:rPr>
                <w:b/>
              </w:rPr>
              <w:t xml:space="preserve">6. Breakdown</w:t>
            </w:r>
          </w:p>
        </w:tc>
        <w:tc>
          <w:p>
            <w:pPr>
              <w:pStyle w:val="Compact"/>
              <w:jc w:val="left"/>
            </w:pPr>
            <w:r>
              <w:t xml:space="preserve">Which model/dimension/project is affected</w:t>
            </w:r>
          </w:p>
        </w:tc>
        <w:tc>
          <w:p>
            <w:pPr>
              <w:pStyle w:val="Compact"/>
              <w:jc w:val="left"/>
            </w:pPr>
            <w:r>
              <w:t xml:space="preserve">All</w:t>
            </w:r>
          </w:p>
        </w:tc>
        <w:tc>
          <w:p>
            <w:pPr>
              <w:pStyle w:val="Compact"/>
              <w:jc w:val="left"/>
            </w:pPr>
            <w:r>
              <w:t xml:space="preserve">Yes</w:t>
            </w:r>
          </w:p>
        </w:tc>
        <w:tc>
          <w:p>
            <w:pPr>
              <w:pStyle w:val="Compact"/>
              <w:jc w:val="left"/>
            </w:pPr>
            <w:r>
              <w:t xml:space="preserve">Usage (project × model, distinct requests), success/failure ratio per model</w:t>
            </w:r>
          </w:p>
        </w:tc>
      </w:tr>
      <w:tr>
        <w:tc>
          <w:p>
            <w:pPr>
              <w:pStyle w:val="Compact"/>
              <w:jc w:val="left"/>
            </w:pPr>
            <w:r>
              <w:rPr>
                <w:b/>
              </w:rPr>
              <w:t xml:space="preserve">7. Troubleshooting</w:t>
            </w:r>
          </w:p>
        </w:tc>
        <w:tc>
          <w:p>
            <w:pPr>
              <w:pStyle w:val="Compact"/>
              <w:jc w:val="left"/>
            </w:pPr>
            <w:r>
              <w:t xml:space="preserve">Jump to the actual failing requests</w:t>
            </w:r>
          </w:p>
        </w:tc>
        <w:tc>
          <w:p>
            <w:pPr>
              <w:pStyle w:val="Compact"/>
              <w:jc w:val="left"/>
            </w:pPr>
            <w:r>
              <w:t xml:space="preserve">—</w:t>
            </w:r>
          </w:p>
        </w:tc>
        <w:tc>
          <w:p>
            <w:pPr>
              <w:pStyle w:val="Compact"/>
              <w:jc w:val="left"/>
            </w:pPr>
            <w:r>
              <w:t xml:space="preserve">Yes</w:t>
            </w:r>
          </w:p>
        </w:tc>
        <w:tc>
          <w:p>
            <w:pPr>
              <w:pStyle w:val="Compact"/>
              <w:jc w:val="left"/>
            </w:pPr>
            <w:r>
              <w:t xml:space="preserve">Recent failures (with status code + correlation id), full filtered log explorer</w:t>
            </w:r>
          </w:p>
        </w:tc>
      </w:tr>
    </w:tbl>
    <w:p>
      <w:pPr>
        <w:pStyle w:val="BodyText"/>
      </w:pPr>
      <w:r>
        <w:t xml:space="preserve">L3 rule:</w:t>
      </w:r>
      <w:r>
        <w:t xml:space="preserve"> </w:t>
      </w:r>
      <w:r>
        <w:rPr>
          <w:b/>
        </w:rPr>
        <w:t xml:space="preserve">separate the true-subsystem signal from ancillary noise</w:t>
      </w:r>
      <w:r>
        <w:t xml:space="preserve"> </w:t>
      </w:r>
      <w:r>
        <w:t xml:space="preserve">(stacks 3 vs 4), always count</w:t>
      </w:r>
      <w:r>
        <w:t xml:space="preserve"> </w:t>
      </w:r>
      <w:r>
        <w:rPr>
          <w:b/>
        </w:rPr>
        <w:t xml:space="preserve">distinct request ids</w:t>
      </w:r>
      <w:r>
        <w:t xml:space="preserve"> </w:t>
      </w:r>
      <w:r>
        <w:t xml:space="preserve">for</w:t>
      </w:r>
      <w:r>
        <w:t xml:space="preserve"> </w:t>
      </w:r>
      <w:r>
        <w:t xml:space="preserve">“</w:t>
      </w:r>
      <w:r>
        <w:t xml:space="preserve">requests,</w:t>
      </w:r>
      <w:r>
        <w:t xml:space="preserve">”</w:t>
      </w:r>
      <w:r>
        <w:t xml:space="preserve"> </w:t>
      </w:r>
      <w:r>
        <w:t xml:space="preserve">and end with a</w:t>
      </w:r>
      <w:r>
        <w:t xml:space="preserve"> </w:t>
      </w:r>
      <w:r>
        <w:rPr>
          <w:b/>
        </w:rPr>
        <w:t xml:space="preserve">troubleshooting</w:t>
      </w:r>
      <w:r>
        <w:t xml:space="preserve"> </w:t>
      </w:r>
      <w:r>
        <w:t xml:space="preserve">stack that exposes correlation IDs.</w:t>
      </w:r>
    </w:p>
    <w:p>
      <w:r>
        <w:pict>
          <v:rect style="width:0;height:1.5pt" o:hralign="center" o:hrstd="t" o:hr="t"/>
        </w:pict>
      </w:r>
    </w:p>
    <w:p>
      <w:pPr>
        <w:pStyle w:val="Heading2"/>
      </w:pPr>
      <w:bookmarkStart w:id="27" w:name="stack-golden-signal-coverage-quick-check"/>
      <w:r>
        <w:t xml:space="preserve">7. Stack → golden-signal coverage (quick check)</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Golden signal</w:t>
            </w:r>
          </w:p>
        </w:tc>
        <w:tc>
          <w:tcPr>
            <w:tcBorders>
              <w:bottom w:val="single"/>
            </w:tcBorders>
            <w:vAlign w:val="bottom"/>
          </w:tcPr>
          <w:p>
            <w:pPr>
              <w:pStyle w:val="Compact"/>
              <w:jc w:val="left"/>
            </w:pPr>
            <w:r>
              <w:t xml:space="preserve">L1</w:t>
            </w:r>
          </w:p>
        </w:tc>
        <w:tc>
          <w:tcPr>
            <w:tcBorders>
              <w:bottom w:val="single"/>
            </w:tcBorders>
            <w:vAlign w:val="bottom"/>
          </w:tcPr>
          <w:p>
            <w:pPr>
              <w:pStyle w:val="Compact"/>
              <w:jc w:val="left"/>
            </w:pPr>
            <w:r>
              <w:t xml:space="preserve">L2</w:t>
            </w:r>
          </w:p>
        </w:tc>
        <w:tc>
          <w:tcPr>
            <w:tcBorders>
              <w:bottom w:val="single"/>
            </w:tcBorders>
            <w:vAlign w:val="bottom"/>
          </w:tcPr>
          <w:p>
            <w:pPr>
              <w:pStyle w:val="Compact"/>
              <w:jc w:val="left"/>
            </w:pPr>
            <w:r>
              <w:t xml:space="preserve">L3</w:t>
            </w:r>
          </w:p>
        </w:tc>
      </w:tr>
      <w:tr>
        <w:tc>
          <w:p>
            <w:pPr>
              <w:pStyle w:val="Compact"/>
              <w:jc w:val="left"/>
            </w:pPr>
            <w:r>
              <w:t xml:space="preserve">Throughput</w:t>
            </w:r>
          </w:p>
        </w:tc>
        <w:tc>
          <w:p>
            <w:pPr>
              <w:pStyle w:val="Compact"/>
              <w:jc w:val="left"/>
            </w:pPr>
            <w:r>
              <w:t xml:space="preserve">Topline</w:t>
            </w:r>
          </w:p>
        </w:tc>
        <w:tc>
          <w:p>
            <w:pPr>
              <w:pStyle w:val="Compact"/>
              <w:jc w:val="left"/>
            </w:pPr>
            <w:r>
              <w:t xml:space="preserve">Throughput Summary</w:t>
            </w:r>
          </w:p>
        </w:tc>
        <w:tc>
          <w:p>
            <w:pPr>
              <w:pStyle w:val="Compact"/>
              <w:jc w:val="left"/>
            </w:pPr>
            <w:r>
              <w:t xml:space="preserve">Request Volume</w:t>
            </w:r>
          </w:p>
        </w:tc>
      </w:tr>
      <w:tr>
        <w:tc>
          <w:p>
            <w:pPr>
              <w:pStyle w:val="Compact"/>
              <w:jc w:val="left"/>
            </w:pPr>
            <w:r>
              <w:t xml:space="preserve">Errors</w:t>
            </w:r>
          </w:p>
        </w:tc>
        <w:tc>
          <w:p>
            <w:pPr>
              <w:pStyle w:val="Compact"/>
              <w:jc w:val="left"/>
            </w:pPr>
            <w:r>
              <w:t xml:space="preserve">SLO + Topline</w:t>
            </w:r>
          </w:p>
        </w:tc>
        <w:tc>
          <w:p>
            <w:pPr>
              <w:pStyle w:val="Compact"/>
              <w:jc w:val="left"/>
            </w:pPr>
            <w:r>
              <w:t xml:space="preserve">Errors &amp; Status Summary</w:t>
            </w:r>
          </w:p>
        </w:tc>
        <w:tc>
          <w:p>
            <w:pPr>
              <w:pStyle w:val="Compact"/>
              <w:jc w:val="left"/>
            </w:pPr>
            <w:r>
              <w:t xml:space="preserve">Upstream + Platform Errors</w:t>
            </w:r>
          </w:p>
        </w:tc>
      </w:tr>
      <w:tr>
        <w:tc>
          <w:p>
            <w:pPr>
              <w:pStyle w:val="Compact"/>
              <w:jc w:val="left"/>
            </w:pPr>
            <w:r>
              <w:t xml:space="preserve">Latency</w:t>
            </w:r>
          </w:p>
        </w:tc>
        <w:tc>
          <w:p>
            <w:pPr>
              <w:pStyle w:val="Compact"/>
              <w:jc w:val="left"/>
            </w:pPr>
            <w:r>
              <w:t xml:space="preserve">Topline</w:t>
            </w:r>
          </w:p>
        </w:tc>
        <w:tc>
          <w:p>
            <w:pPr>
              <w:pStyle w:val="Compact"/>
              <w:jc w:val="left"/>
            </w:pPr>
            <w:r>
              <w:t xml:space="preserve">Latency Summary</w:t>
            </w:r>
          </w:p>
        </w:tc>
        <w:tc>
          <w:p>
            <w:pPr>
              <w:pStyle w:val="Compact"/>
              <w:jc w:val="left"/>
            </w:pPr>
            <w:r>
              <w:t xml:space="preserve">Latency</w:t>
            </w:r>
          </w:p>
        </w:tc>
      </w:tr>
      <w:tr>
        <w:tc>
          <w:p>
            <w:pPr>
              <w:pStyle w:val="Compact"/>
              <w:jc w:val="left"/>
            </w:pPr>
            <w:r>
              <w:t xml:space="preserve">Availability</w:t>
            </w:r>
          </w:p>
        </w:tc>
        <w:tc>
          <w:p>
            <w:pPr>
              <w:pStyle w:val="Compact"/>
              <w:jc w:val="left"/>
            </w:pPr>
            <w:r>
              <w:t xml:space="preserve">SLO &amp; Error Budget</w:t>
            </w:r>
          </w:p>
        </w:tc>
        <w:tc>
          <w:p>
            <w:pPr>
              <w:pStyle w:val="Compact"/>
              <w:jc w:val="left"/>
            </w:pPr>
            <w:r>
              <w:t xml:space="preserve">(derived in status summary)</w:t>
            </w:r>
          </w:p>
        </w:tc>
        <w:tc>
          <w:p>
            <w:pPr>
              <w:pStyle w:val="Compact"/>
              <w:jc w:val="left"/>
            </w:pPr>
            <w:r>
              <w:t xml:space="preserve">Overview (server-side SLO)</w:t>
            </w:r>
          </w:p>
        </w:tc>
      </w:tr>
    </w:tbl>
    <w:p>
      <w:pPr>
        <w:pStyle w:val="BodyText"/>
      </w:pPr>
      <w:r>
        <w:t xml:space="preserve">A tier is incomplete if any column is empty.</w:t>
      </w:r>
    </w:p>
    <w:p>
      <w:pPr>
        <w:pStyle w:val="Heading2"/>
      </w:pPr>
      <w:bookmarkStart w:id="28" w:name="cross-cutting-conventions"/>
      <w:r>
        <w:t xml:space="preserve">8. Cross-cutting conventions</w:t>
      </w:r>
      <w:bookmarkEnd w:id="28"/>
    </w:p>
    <w:p>
      <w:pPr>
        <w:pStyle w:val="FirstParagraph"/>
      </w:pPr>
      <w:r>
        <w:rPr>
          <w:b/>
        </w:rPr>
        <w:t xml:space="preserve">Dashboard names:</w:t>
      </w:r>
      <w:r>
        <w:t xml:space="preserve"> </w:t>
      </w:r>
      <w:r>
        <w:rPr>
          <w:rStyle w:val="VerbatimChar"/>
        </w:rPr>
        <w:t xml:space="preserve">&lt;Scope&gt; &lt;Tier&gt;</w:t>
      </w:r>
      <w:r>
        <w:t xml:space="preserve"> </w:t>
      </w:r>
      <w:r>
        <w:t xml:space="preserve">— e.g. </w:t>
      </w:r>
      <w:r>
        <w:t xml:space="preserve">“</w:t>
      </w:r>
      <w:r>
        <w:t xml:space="preserve">GenAI SRE Operations Dashboard L1</w:t>
      </w:r>
      <w:r>
        <w:t xml:space="preserve">”</w:t>
      </w:r>
      <w:r>
        <w:t xml:space="preserve">,</w:t>
      </w:r>
      <w:r>
        <w:t xml:space="preserve"> </w:t>
      </w:r>
      <w:r>
        <w:t xml:space="preserve">“</w:t>
      </w:r>
      <w:r>
        <w:t xml:space="preserve">Anthropic Requests</w:t>
      </w:r>
      <w:r>
        <w:t xml:space="preserve">”</w:t>
      </w:r>
      <w:r>
        <w:t xml:space="preserve"> </w:t>
      </w:r>
      <w:r>
        <w:t xml:space="preserve">(L3 implied by tag/folder).</w:t>
      </w:r>
      <w:r>
        <w:t xml:space="preserve"> </w:t>
      </w:r>
      <w:r>
        <w:rPr>
          <w:b/>
        </w:rPr>
        <w:t xml:space="preserve">Folder:</w:t>
      </w:r>
      <w:r>
        <w:t xml:space="preserve"> </w:t>
      </w:r>
      <w:r>
        <w:t xml:space="preserve">the platform folder (e.g. GenAI platform).</w:t>
      </w:r>
    </w:p>
    <w:p>
      <w:pPr>
        <w:pStyle w:val="BodyText"/>
      </w:pPr>
      <w:r>
        <w:rPr>
          <w:b/>
        </w:rPr>
        <w:t xml:space="preserve">Row (stack) names:</w:t>
      </w:r>
      <w:r>
        <w:t xml:space="preserve"> </w:t>
      </w:r>
      <w:r>
        <w:t xml:space="preserve">use the fixed stack names above, verbatim where possible, so they read the same across dashboards.</w:t>
      </w:r>
    </w:p>
    <w:p>
      <w:pPr>
        <w:pStyle w:val="BodyText"/>
      </w:pPr>
      <w:r>
        <w:rPr>
          <w:b/>
        </w:rPr>
        <w:t xml:space="preserve">Panel titles:</w:t>
      </w:r>
      <w:r>
        <w:t xml:space="preserve"> </w:t>
      </w:r>
      <w:r>
        <w:rPr>
          <w:rStyle w:val="VerbatimChar"/>
        </w:rPr>
        <w:t xml:space="preserve">&lt;Subject&gt; &lt;Metric&gt; [by &lt;Dimension&gt;] [(qualifier)]</w:t>
      </w:r>
      <w:r>
        <w:t xml:space="preserve"> </w:t>
      </w:r>
      <w:r>
        <w:t xml:space="preserve">— e.g. </w:t>
      </w:r>
      <w:r>
        <w:t xml:space="preserve">“</w:t>
      </w:r>
      <w:r>
        <w:t xml:space="preserve">Anthropic Error Rate</w:t>
      </w:r>
      <w:r>
        <w:t xml:space="preserve">”</w:t>
      </w:r>
      <w:r>
        <w:t xml:space="preserve">,</w:t>
      </w:r>
      <w:r>
        <w:t xml:space="preserve"> </w:t>
      </w:r>
      <w:r>
        <w:t xml:space="preserve">“</w:t>
      </w:r>
      <w:r>
        <w:t xml:space="preserve">Anthropic p95 Latency by Model</w:t>
      </w:r>
      <w:r>
        <w:t xml:space="preserve">”</w:t>
      </w:r>
      <w:r>
        <w:t xml:space="preserve">,</w:t>
      </w:r>
      <w:r>
        <w:t xml:space="preserve"> </w:t>
      </w:r>
      <w:r>
        <w:t xml:space="preserve">“</w:t>
      </w:r>
      <w:r>
        <w:t xml:space="preserve">Anthropic Requests by Status Code</w:t>
      </w:r>
      <w:r>
        <w:t xml:space="preserve">”</w:t>
      </w:r>
      <w:r>
        <w:t xml:space="preserve">. No vague titles (</w:t>
      </w:r>
      <w:r>
        <w:t xml:space="preserve">“</w:t>
      </w:r>
      <w:r>
        <w:t xml:space="preserve">Graph 1</w:t>
      </w:r>
      <w:r>
        <w:t xml:space="preserve">”</w:t>
      </w:r>
      <w:r>
        <w:t xml:space="preserve">,</w:t>
      </w:r>
      <w:r>
        <w:t xml:space="preserve"> </w:t>
      </w:r>
      <w:r>
        <w:t xml:space="preserve">“</w:t>
      </w:r>
      <w:r>
        <w:t xml:space="preserve">Errors</w:t>
      </w:r>
      <w:r>
        <w:t xml:space="preserve">”</w:t>
      </w:r>
      <w:r>
        <w:t xml:space="preserve">); no duplicate titles in one dashboard. Every panel has a</w:t>
      </w:r>
      <w:r>
        <w:t xml:space="preserve"> </w:t>
      </w:r>
      <w:r>
        <w:rPr>
          <w:b/>
        </w:rPr>
        <w:t xml:space="preserve">description</w:t>
      </w:r>
      <w:r>
        <w:t xml:space="preserve"> </w:t>
      </w:r>
      <w:r>
        <w:t xml:space="preserve">stating its purpose.</w:t>
      </w:r>
    </w:p>
    <w:p>
      <w:pPr>
        <w:pStyle w:val="BodyText"/>
      </w:pPr>
      <w:r>
        <w:rPr>
          <w:b/>
        </w:rPr>
        <w:t xml:space="preserve">Tags:</w:t>
      </w:r>
      <w:r>
        <w:t xml:space="preserve"> </w:t>
      </w:r>
      <w:r>
        <w:t xml:space="preserve">L1 →</w:t>
      </w:r>
      <w:r>
        <w:t xml:space="preserve"> </w:t>
      </w:r>
      <w:r>
        <w:rPr>
          <w:rStyle w:val="VerbatimChar"/>
        </w:rPr>
        <w:t xml:space="preserve">[L1]</w:t>
      </w:r>
      <w:r>
        <w:t xml:space="preserve">; L2 →</w:t>
      </w:r>
      <w:r>
        <w:t xml:space="preserve"> </w:t>
      </w:r>
      <w:r>
        <w:rPr>
          <w:rStyle w:val="VerbatimChar"/>
        </w:rPr>
        <w:t xml:space="preserve">[L2]</w:t>
      </w:r>
      <w:r>
        <w:t xml:space="preserve">; L3 →</w:t>
      </w:r>
      <w:r>
        <w:t xml:space="preserve"> </w:t>
      </w:r>
      <w:r>
        <w:rPr>
          <w:rStyle w:val="VerbatimChar"/>
        </w:rPr>
        <w:t xml:space="preserve">[GenAI, &lt;Provider&gt;, L3]</w:t>
      </w:r>
      <w:r>
        <w:t xml:space="preserve">. Tags drive the cross-tier link dropdowns, so they are mandatory.</w:t>
      </w:r>
    </w:p>
    <w:p>
      <w:pPr>
        <w:pStyle w:val="BodyText"/>
      </w:pPr>
      <w:r>
        <w:rPr>
          <w:b/>
        </w:rPr>
        <w:t xml:space="preserve">Variables (standard set):</w:t>
      </w:r>
      <w:r>
        <w:t xml:space="preserve"> </w:t>
      </w:r>
      <w:r>
        <w:t xml:space="preserve">-</w:t>
      </w:r>
      <w:r>
        <w:t xml:space="preserve"> </w:t>
      </w:r>
      <w:r>
        <w:rPr>
          <w:rStyle w:val="VerbatimChar"/>
        </w:rPr>
        <w:t xml:space="preserve">$datasource</w:t>
      </w:r>
      <w:r>
        <w:t xml:space="preserve"> </w:t>
      </w:r>
      <w:r>
        <w:t xml:space="preserve">(type=datasource) — never hardcode a datasource uid in a template.</w:t>
      </w:r>
      <w:r>
        <w:t xml:space="preserve"> </w:t>
      </w:r>
      <w:r>
        <w:t xml:space="preserve">-</w:t>
      </w:r>
      <w:r>
        <w:t xml:space="preserve"> </w:t>
      </w:r>
      <w:r>
        <w:rPr>
          <w:rStyle w:val="VerbatimChar"/>
        </w:rPr>
        <w:t xml:space="preserve">$cluster</w:t>
      </w:r>
      <w:r>
        <w:t xml:space="preserve">,</w:t>
      </w:r>
      <w:r>
        <w:t xml:space="preserve"> </w:t>
      </w:r>
      <w:r>
        <w:rPr>
          <w:rStyle w:val="VerbatimChar"/>
        </w:rPr>
        <w:t xml:space="preserve">$namespace</w:t>
      </w:r>
      <w:r>
        <w:t xml:space="preserve">,</w:t>
      </w:r>
      <w:r>
        <w:t xml:space="preserve"> </w:t>
      </w:r>
      <w:r>
        <w:rPr>
          <w:rStyle w:val="VerbatimChar"/>
        </w:rPr>
        <w:t xml:space="preserve">$environment</w:t>
      </w:r>
      <w:r>
        <w:t xml:space="preserve"> </w:t>
      </w:r>
      <w:r>
        <w:t xml:space="preserve">(release),</w:t>
      </w:r>
      <w:r>
        <w:t xml:space="preserve"> </w:t>
      </w:r>
      <w:r>
        <w:rPr>
          <w:rStyle w:val="VerbatimChar"/>
        </w:rPr>
        <w:t xml:space="preserve">$container</w:t>
      </w:r>
      <w:r>
        <w:t xml:space="preserve"> </w:t>
      </w:r>
      <w:r>
        <w:t xml:space="preserve">— the scoping chain.</w:t>
      </w:r>
      <w:r>
        <w:t xml:space="preserve"> </w:t>
      </w:r>
      <w:r>
        <w:t xml:space="preserve">- Dimension vars as the data supports:</w:t>
      </w:r>
      <w:r>
        <w:t xml:space="preserve"> </w:t>
      </w:r>
      <w:r>
        <w:rPr>
          <w:rStyle w:val="VerbatimChar"/>
        </w:rPr>
        <w:t xml:space="preserve">$project</w:t>
      </w:r>
      <w:r>
        <w:t xml:space="preserve">,</w:t>
      </w:r>
      <w:r>
        <w:t xml:space="preserve"> </w:t>
      </w:r>
      <w:r>
        <w:rPr>
          <w:rStyle w:val="VerbatimChar"/>
        </w:rPr>
        <w:t xml:space="preserve">$model</w:t>
      </w:r>
      <w:r>
        <w:t xml:space="preserve">,</w:t>
      </w:r>
      <w:r>
        <w:t xml:space="preserve"> </w:t>
      </w:r>
      <w:r>
        <w:rPr>
          <w:rStyle w:val="VerbatimChar"/>
        </w:rPr>
        <w:t xml:space="preserve">$region</w:t>
      </w:r>
      <w:r>
        <w:t xml:space="preserve">,</w:t>
      </w:r>
      <w:r>
        <w:t xml:space="preserve"> </w:t>
      </w:r>
      <w:r>
        <w:rPr>
          <w:rStyle w:val="VerbatimChar"/>
        </w:rPr>
        <w:t xml:space="preserve">$status_code</w:t>
      </w:r>
      <w:r>
        <w:t xml:space="preserve">. Use</w:t>
      </w:r>
      <w:r>
        <w:t xml:space="preserve"> </w:t>
      </w:r>
      <w:r>
        <w:rPr>
          <w:rStyle w:val="VerbatimChar"/>
        </w:rPr>
        <w:t xml:space="preserve">includeAll</w:t>
      </w:r>
      <w:r>
        <w:t xml:space="preserve"> </w:t>
      </w:r>
      <w:r>
        <w:t xml:space="preserve">with</w:t>
      </w:r>
      <w:r>
        <w:t xml:space="preserve"> </w:t>
      </w:r>
      <w:r>
        <w:rPr>
          <w:rStyle w:val="VerbatimChar"/>
        </w:rPr>
        <w:t xml:space="preserve">allValue = "*"</w:t>
      </w:r>
      <w:r>
        <w:t xml:space="preserve"> </w:t>
      </w:r>
      <w:r>
        <w:t xml:space="preserve">so</w:t>
      </w:r>
      <w:r>
        <w:t xml:space="preserve"> </w:t>
      </w:r>
      <w:r>
        <w:t xml:space="preserve">“</w:t>
      </w:r>
      <w:r>
        <w:t xml:space="preserve">All</w:t>
      </w:r>
      <w:r>
        <w:t xml:space="preserve">”</w:t>
      </w:r>
      <w:r>
        <w:t xml:space="preserve"> </w:t>
      </w:r>
      <w:r>
        <w:t xml:space="preserve">works via wildcard match (</w:t>
      </w:r>
      <w:r>
        <w:rPr>
          <w:rStyle w:val="VerbatimChar"/>
        </w:rPr>
        <w:t xml:space="preserve">field = "$var"</w:t>
      </w:r>
      <w:r>
        <w:t xml:space="preserve">).</w:t>
      </w:r>
      <w:r>
        <w:t xml:space="preserve"> </w:t>
      </w:r>
      <w:r>
        <w:t xml:space="preserve">- Only add a variable if the underlying field exists and is useful. Keep values</w:t>
      </w:r>
      <w:r>
        <w:t xml:space="preserve"> </w:t>
      </w:r>
      <w:r>
        <w:rPr>
          <w:b/>
        </w:rPr>
        <w:t xml:space="preserve">raw</w:t>
      </w:r>
      <w:r>
        <w:t xml:space="preserve"> </w:t>
      </w:r>
      <w:r>
        <w:t xml:space="preserve">unless the source guarantees a normalized field (don’t normalize only the dropdown — it desyncs from raw panel filters).</w:t>
      </w:r>
    </w:p>
    <w:p>
      <w:pPr>
        <w:pStyle w:val="BodyText"/>
      </w:pPr>
      <w:r>
        <w:rPr>
          <w:b/>
        </w:rPr>
        <w:t xml:space="preserve">Links / drill-down:</w:t>
      </w:r>
      <w:r>
        <w:t xml:space="preserve"> </w:t>
      </w:r>
      <w:r>
        <w:t xml:space="preserve">- Use</w:t>
      </w:r>
      <w:r>
        <w:t xml:space="preserve"> </w:t>
      </w:r>
      <w:r>
        <w:rPr>
          <w:b/>
        </w:rPr>
        <w:t xml:space="preserve">tag-based dashboard-link dropdowns</w:t>
      </w:r>
      <w:r>
        <w:t xml:space="preserve"> </w:t>
      </w:r>
      <w:r>
        <w:t xml:space="preserve">(</w:t>
      </w:r>
      <w:r>
        <w:rPr>
          <w:rStyle w:val="VerbatimChar"/>
        </w:rPr>
        <w:t xml:space="preserve">asDropdown</w:t>
      </w:r>
      <w:r>
        <w:t xml:space="preserve">,</w:t>
      </w:r>
      <w:r>
        <w:t xml:space="preserve"> </w:t>
      </w:r>
      <w:r>
        <w:rPr>
          <w:rStyle w:val="VerbatimChar"/>
        </w:rPr>
        <w:t xml:space="preserve">includeVars</w:t>
      </w:r>
      <w:r>
        <w:t xml:space="preserve">,</w:t>
      </w:r>
      <w:r>
        <w:t xml:space="preserve"> </w:t>
      </w:r>
      <w:r>
        <w:rPr>
          <w:rStyle w:val="VerbatimChar"/>
        </w:rPr>
        <w:t xml:space="preserve">keepTime</w:t>
      </w:r>
      <w:r>
        <w:t xml:space="preserve">) to hop between tiers — no hardcoded uids needed (L1→tag</w:t>
      </w:r>
      <w:r>
        <w:t xml:space="preserve"> </w:t>
      </w:r>
      <w:r>
        <w:rPr>
          <w:rStyle w:val="VerbatimChar"/>
        </w:rPr>
        <w:t xml:space="preserve">L2</w:t>
      </w:r>
      <w:r>
        <w:t xml:space="preserve">; L2→tags</w:t>
      </w:r>
      <w:r>
        <w:t xml:space="preserve"> </w:t>
      </w:r>
      <w:r>
        <w:rPr>
          <w:rStyle w:val="VerbatimChar"/>
        </w:rPr>
        <w:t xml:space="preserve">L1</w:t>
      </w:r>
      <w:r>
        <w:t xml:space="preserve">,</w:t>
      </w:r>
      <w:r>
        <w:rPr>
          <w:rStyle w:val="VerbatimChar"/>
        </w:rPr>
        <w:t xml:space="preserve">L3</w:t>
      </w:r>
      <w:r>
        <w:t xml:space="preserve">; L3→tags</w:t>
      </w:r>
      <w:r>
        <w:t xml:space="preserve"> </w:t>
      </w:r>
      <w:r>
        <w:rPr>
          <w:rStyle w:val="VerbatimChar"/>
        </w:rPr>
        <w:t xml:space="preserve">L2</w:t>
      </w:r>
      <w:r>
        <w:t xml:space="preserve">,</w:t>
      </w:r>
      <w:r>
        <w:rPr>
          <w:rStyle w:val="VerbatimChar"/>
        </w:rPr>
        <w:t xml:space="preserve">L3</w:t>
      </w:r>
      <w:r>
        <w:t xml:space="preserve">).</w:t>
      </w:r>
      <w:r>
        <w:t xml:space="preserve"> </w:t>
      </w:r>
      <w:r>
        <w:t xml:space="preserve">- Use</w:t>
      </w:r>
      <w:r>
        <w:t xml:space="preserve"> </w:t>
      </w:r>
      <w:r>
        <w:rPr>
          <w:b/>
        </w:rPr>
        <w:t xml:space="preserve">panel data-links</w:t>
      </w:r>
      <w:r>
        <w:t xml:space="preserve"> </w:t>
      </w:r>
      <w:r>
        <w:t xml:space="preserve">for specific drill-downs that must carry context, with</w:t>
      </w:r>
      <w:r>
        <w:t xml:space="preserve"> </w:t>
      </w:r>
      <w:r>
        <w:rPr>
          <w:rStyle w:val="VerbatimChar"/>
        </w:rPr>
        <w:t xml:space="preserve">var-*</w:t>
      </w:r>
      <w:r>
        <w:t xml:space="preserve"> </w:t>
      </w:r>
      <w:r>
        <w:t xml:space="preserve">+ time pass-through.</w:t>
      </w:r>
      <w:r>
        <w:t xml:space="preserve"> </w:t>
      </w:r>
      <w:r>
        <w:t xml:space="preserve">- Reference target dashboards by</w:t>
      </w:r>
      <w:r>
        <w:t xml:space="preserve"> </w:t>
      </w:r>
      <w:r>
        <w:rPr>
          <w:b/>
        </w:rPr>
        <w:t xml:space="preserve">uid</w:t>
      </w:r>
      <w:r>
        <w:t xml:space="preserve"> </w:t>
      </w:r>
      <w:r>
        <w:t xml:space="preserve">in data-links; keep uids stable.</w:t>
      </w:r>
    </w:p>
    <w:p>
      <w:pPr>
        <w:pStyle w:val="BodyText"/>
      </w:pPr>
      <w:r>
        <w:rPr>
          <w:b/>
        </w:rPr>
        <w:t xml:space="preserve">Datasource rules:</w:t>
      </w:r>
      <w:r>
        <w:t xml:space="preserve"> </w:t>
      </w:r>
      <w:r>
        <w:t xml:space="preserve">classify the dashboard’s datasource up front.</w:t>
      </w:r>
      <w:r>
        <w:t xml:space="preserve"> </w:t>
      </w:r>
      <w:r>
        <w:rPr>
          <w:b/>
        </w:rPr>
        <w:t xml:space="preserve">Log-derived</w:t>
      </w:r>
      <w:r>
        <w:t xml:space="preserve"> </w:t>
      </w:r>
      <w:r>
        <w:t xml:space="preserve">signals → LogScale (LSQL);</w:t>
      </w:r>
      <w:r>
        <w:t xml:space="preserve"> </w:t>
      </w:r>
      <w:r>
        <w:rPr>
          <w:b/>
        </w:rPr>
        <w:t xml:space="preserve">native infra/cloud metrics</w:t>
      </w:r>
      <w:r>
        <w:t xml:space="preserve"> </w:t>
      </w:r>
      <w:r>
        <w:t xml:space="preserve">→ Prometheus/Thanos (PromQL).</w:t>
      </w:r>
      <w:r>
        <w:t xml:space="preserve"> </w:t>
      </w:r>
      <w:r>
        <w:rPr>
          <w:b/>
        </w:rPr>
        <w:t xml:space="preserve">Never copy queries across datasources</w:t>
      </w:r>
      <w:r>
        <w:t xml:space="preserve"> </w:t>
      </w:r>
      <w:r>
        <w:t xml:space="preserve">— the same-looking metric may not exist (e.g. Azure</w:t>
      </w:r>
      <w:r>
        <w:t xml:space="preserve"> </w:t>
      </w:r>
      <w:r>
        <w:rPr>
          <w:rStyle w:val="VerbatimChar"/>
        </w:rPr>
        <w:t xml:space="preserve">azure_cognitiveservices_*</w:t>
      </w:r>
      <w:r>
        <w:t xml:space="preserve"> </w:t>
      </w:r>
      <w:r>
        <w:t xml:space="preserve">exists for OpenAI but not for log-based providers).</w:t>
      </w:r>
    </w:p>
    <w:p>
      <w:pPr>
        <w:pStyle w:val="BodyText"/>
      </w:pPr>
      <w:r>
        <w:rPr>
          <w:b/>
        </w:rPr>
        <w:t xml:space="preserve">Query hygiene (hard-won lessons):</w:t>
      </w:r>
      <w:r>
        <w:t xml:space="preserve"> </w:t>
      </w:r>
      <w:r>
        <w:t xml:space="preserve">- Count</w:t>
      </w:r>
      <w:r>
        <w:t xml:space="preserve"> </w:t>
      </w:r>
      <w:r>
        <w:rPr>
          <w:b/>
        </w:rPr>
        <w:t xml:space="preserve">distinct</w:t>
      </w:r>
      <w:r>
        <w:rPr>
          <w:b/>
        </w:rPr>
        <w:t xml:space="preserve"> </w:t>
      </w:r>
      <w:r>
        <w:rPr>
          <w:rStyle w:val="VerbatimChar"/>
          <w:b/>
        </w:rPr>
        <w:t xml:space="preserve">request_id</w:t>
      </w:r>
      <w:r>
        <w:t xml:space="preserve"> </w:t>
      </w:r>
      <w:r>
        <w:t xml:space="preserve">for</w:t>
      </w:r>
      <w:r>
        <w:t xml:space="preserve"> </w:t>
      </w:r>
      <w:r>
        <w:t xml:space="preserve">“</w:t>
      </w:r>
      <w:r>
        <w:t xml:space="preserve">requests,</w:t>
      </w:r>
      <w:r>
        <w:t xml:space="preserve">”</w:t>
      </w:r>
      <w:r>
        <w:t xml:space="preserve"> </w:t>
      </w:r>
      <w:r>
        <w:t xml:space="preserve">not raw log lines.</w:t>
      </w:r>
      <w:r>
        <w:t xml:space="preserve"> </w:t>
      </w:r>
      <w:r>
        <w:t xml:space="preserve">- To aggregate everything into one row, use a</w:t>
      </w:r>
      <w:r>
        <w:t xml:space="preserve"> </w:t>
      </w:r>
      <w:r>
        <w:rPr>
          <w:b/>
        </w:rPr>
        <w:t xml:space="preserve">constant key</w:t>
      </w:r>
      <w:r>
        <w:t xml:space="preserve"> </w:t>
      </w:r>
      <w:r>
        <w:t xml:space="preserve">(</w:t>
      </w:r>
      <w:r>
        <w:rPr>
          <w:rStyle w:val="VerbatimChar"/>
        </w:rPr>
        <w:t xml:space="preserve">| key := "all" | groupBy([key], …)</w:t>
      </w:r>
      <w:r>
        <w:t xml:space="preserve">) — an</w:t>
      </w:r>
      <w:r>
        <w:t xml:space="preserve"> </w:t>
      </w:r>
      <w:r>
        <w:rPr>
          <w:b/>
        </w:rPr>
        <w:t xml:space="preserve">empty</w:t>
      </w:r>
      <w:r>
        <w:rPr>
          <w:b/>
        </w:rPr>
        <w:t xml:space="preserve"> </w:t>
      </w:r>
      <w:r>
        <w:rPr>
          <w:rStyle w:val="VerbatimChar"/>
          <w:b/>
        </w:rPr>
        <w:t xml:space="preserve">groupBy([])</w:t>
      </w:r>
      <w:r>
        <w:rPr>
          <w:b/>
        </w:rPr>
        <w:t xml:space="preserve"> </w:t>
      </w:r>
      <w:r>
        <w:rPr>
          <w:b/>
        </w:rPr>
        <w:t xml:space="preserve">returns no rows</w:t>
      </w:r>
      <w:r>
        <w:t xml:space="preserve"> </w:t>
      </w:r>
      <w:r>
        <w:t xml:space="preserve">in LogScale.</w:t>
      </w:r>
      <w:r>
        <w:t xml:space="preserve"> </w:t>
      </w:r>
      <w:r>
        <w:t xml:space="preserve">-</w:t>
      </w:r>
      <w:r>
        <w:t xml:space="preserve"> </w:t>
      </w:r>
      <w:r>
        <w:rPr>
          <w:rStyle w:val="VerbatimChar"/>
        </w:rPr>
        <w:t xml:space="preserve">percentile(field=x, percentiles=[95])</w:t>
      </w:r>
      <w:r>
        <w:t xml:space="preserve"> </w:t>
      </w:r>
      <w:r>
        <w:t xml:space="preserve">outputs a field named</w:t>
      </w:r>
      <w:r>
        <w:t xml:space="preserve"> </w:t>
      </w:r>
      <w:r>
        <w:rPr>
          <w:rStyle w:val="VerbatimChar"/>
          <w:b/>
        </w:rPr>
        <w:t xml:space="preserve">_95</w:t>
      </w:r>
      <w:r>
        <w:t xml:space="preserve"> </w:t>
      </w:r>
      <w:r>
        <w:t xml:space="preserve">(the</w:t>
      </w:r>
      <w:r>
        <w:t xml:space="preserve"> </w:t>
      </w:r>
      <w:r>
        <w:rPr>
          <w:rStyle w:val="VerbatimChar"/>
        </w:rPr>
        <w:t xml:space="preserve">as=</w:t>
      </w:r>
      <w:r>
        <w:t xml:space="preserve"> </w:t>
      </w:r>
      <w:r>
        <w:t xml:space="preserve">is ignored for a list) — rename before</w:t>
      </w:r>
      <w:r>
        <w:t xml:space="preserve"> </w:t>
      </w:r>
      <w:r>
        <w:rPr>
          <w:rStyle w:val="VerbatimChar"/>
        </w:rPr>
        <w:t xml:space="preserve">select</w:t>
      </w:r>
      <w:r>
        <w:t xml:space="preserve">.</w:t>
      </w:r>
      <w:r>
        <w:t xml:space="preserve"> </w:t>
      </w:r>
      <w:r>
        <w:t xml:space="preserve">- Classify by</w:t>
      </w:r>
      <w:r>
        <w:t xml:space="preserve"> </w:t>
      </w:r>
      <w:r>
        <w:rPr>
          <w:b/>
        </w:rPr>
        <w:t xml:space="preserve">route + structured status code</w:t>
      </w:r>
      <w:r>
        <w:t xml:space="preserve">, not log level.</w:t>
      </w:r>
      <w:r>
        <w:t xml:space="preserve"> </w:t>
      </w:r>
      <w:r>
        <w:t xml:space="preserve">- Provide an</w:t>
      </w:r>
      <w:r>
        <w:t xml:space="preserve"> </w:t>
      </w:r>
      <w:r>
        <w:rPr>
          <w:b/>
        </w:rPr>
        <w:t xml:space="preserve">explorer-ready</w:t>
      </w:r>
      <w:r>
        <w:t xml:space="preserve"> </w:t>
      </w:r>
      <w:r>
        <w:t xml:space="preserve">copy of queries (literals substituted, one filter per pipe, comments stripped) for manual verification.</w:t>
      </w:r>
    </w:p>
    <w:p>
      <w:pPr>
        <w:pStyle w:val="Heading2"/>
      </w:pPr>
      <w:bookmarkStart w:id="29" w:name="Xeb984f597940964591afd42390afd8a95a0a6d0"/>
      <w:r>
        <w:t xml:space="preserve">9. New-dashboard intake checklist (ask these first)</w:t>
      </w:r>
      <w:bookmarkEnd w:id="29"/>
    </w:p>
    <w:p>
      <w:pPr>
        <w:numPr>
          <w:ilvl w:val="0"/>
          <w:numId w:val="1002"/>
        </w:numPr>
        <w:pStyle w:val="Compact"/>
      </w:pPr>
      <w:r>
        <w:rPr>
          <w:b/>
        </w:rPr>
        <w:t xml:space="preserve">Tier?</w:t>
      </w:r>
      <w:r>
        <w:t xml:space="preserve"> </w:t>
      </w:r>
      <w:r>
        <w:t xml:space="preserve">Is this platform health (L1), component/provider summary (L2), or a subsystem deep-dive (L3)?</w:t>
      </w:r>
    </w:p>
    <w:p>
      <w:pPr>
        <w:numPr>
          <w:ilvl w:val="0"/>
          <w:numId w:val="1002"/>
        </w:numPr>
        <w:pStyle w:val="Compact"/>
      </w:pPr>
      <w:r>
        <w:rPr>
          <w:b/>
        </w:rPr>
        <w:t xml:space="preserve">Scope/subject?</w:t>
      </w:r>
      <w:r>
        <w:t xml:space="preserve"> </w:t>
      </w:r>
      <w:r>
        <w:t xml:space="preserve">Which platform, provider, or subsystem? What’s the dashboard name + folder + tags?</w:t>
      </w:r>
    </w:p>
    <w:p>
      <w:pPr>
        <w:numPr>
          <w:ilvl w:val="0"/>
          <w:numId w:val="1002"/>
        </w:numPr>
        <w:pStyle w:val="Compact"/>
      </w:pPr>
      <w:r>
        <w:rPr>
          <w:b/>
        </w:rPr>
        <w:t xml:space="preserve">Datasource(s)?</w:t>
      </w:r>
      <w:r>
        <w:t xml:space="preserve"> </w:t>
      </w:r>
      <w:r>
        <w:t xml:space="preserve">LogScale, Prometheus/Thanos, or mixed? What’s the datasource uid (or use</w:t>
      </w:r>
      <w:r>
        <w:t xml:space="preserve"> </w:t>
      </w:r>
      <w:r>
        <w:rPr>
          <w:rStyle w:val="VerbatimChar"/>
        </w:rPr>
        <w:t xml:space="preserve">$datasource</w:t>
      </w:r>
      <w:r>
        <w:t xml:space="preserve">)?</w:t>
      </w:r>
    </w:p>
    <w:p>
      <w:pPr>
        <w:numPr>
          <w:ilvl w:val="0"/>
          <w:numId w:val="1002"/>
        </w:numPr>
        <w:pStyle w:val="Compact"/>
      </w:pPr>
      <w:r>
        <w:rPr>
          <w:b/>
        </w:rPr>
        <w:t xml:space="preserve">Fields available?</w:t>
      </w:r>
      <w:r>
        <w:t xml:space="preserve"> </w:t>
      </w:r>
      <w:r>
        <w:t xml:space="preserve">Which fields/labels exist (request_id, status code, latency, model, project, region…)? Don’t assume one provider’s fields exist for another.</w:t>
      </w:r>
    </w:p>
    <w:p>
      <w:pPr>
        <w:numPr>
          <w:ilvl w:val="0"/>
          <w:numId w:val="1002"/>
        </w:numPr>
        <w:pStyle w:val="Compact"/>
      </w:pPr>
      <w:r>
        <w:rPr>
          <w:b/>
        </w:rPr>
        <w:t xml:space="preserve">Source-of-truth signals?</w:t>
      </w:r>
      <w:r>
        <w:t xml:space="preserve"> </w:t>
      </w:r>
      <w:r>
        <w:t xml:space="preserve">How is</w:t>
      </w:r>
      <w:r>
        <w:t xml:space="preserve"> </w:t>
      </w:r>
      <w:r>
        <w:rPr>
          <w:i/>
        </w:rPr>
        <w:t xml:space="preserve">success/failure</w:t>
      </w:r>
      <w:r>
        <w:t xml:space="preserve"> </w:t>
      </w:r>
      <w:r>
        <w:t xml:space="preserve">actually determined (status code? log level? structured field?) — confirm against code, not assumption.</w:t>
      </w:r>
    </w:p>
    <w:p>
      <w:pPr>
        <w:numPr>
          <w:ilvl w:val="0"/>
          <w:numId w:val="1002"/>
        </w:numPr>
        <w:pStyle w:val="Compact"/>
      </w:pPr>
      <w:r>
        <w:rPr>
          <w:b/>
        </w:rPr>
        <w:t xml:space="preserve">Golden-signal coverage?</w:t>
      </w:r>
      <w:r>
        <w:t xml:space="preserve"> </w:t>
      </w:r>
      <w:r>
        <w:t xml:space="preserve">Can each of the four be filled? If latency/status isn’t available, which stacks become</w:t>
      </w:r>
      <w:r>
        <w:t xml:space="preserve"> </w:t>
      </w:r>
      <w:r>
        <w:t xml:space="preserve">“</w:t>
      </w:r>
      <w:r>
        <w:t xml:space="preserve">noted but empty</w:t>
      </w:r>
      <w:r>
        <w:t xml:space="preserve">”</w:t>
      </w:r>
      <w:r>
        <w:t xml:space="preserve">?</w:t>
      </w:r>
    </w:p>
    <w:p>
      <w:pPr>
        <w:numPr>
          <w:ilvl w:val="0"/>
          <w:numId w:val="1002"/>
        </w:numPr>
        <w:pStyle w:val="Compact"/>
      </w:pPr>
      <w:r>
        <w:rPr>
          <w:b/>
        </w:rPr>
        <w:t xml:space="preserve">Dimensions?</w:t>
      </w:r>
      <w:r>
        <w:t xml:space="preserve"> </w:t>
      </w:r>
      <w:r>
        <w:t xml:space="preserve">What breakdowns matter (model, project, region) and which become variables?</w:t>
      </w:r>
    </w:p>
    <w:p>
      <w:pPr>
        <w:numPr>
          <w:ilvl w:val="0"/>
          <w:numId w:val="1002"/>
        </w:numPr>
        <w:pStyle w:val="Compact"/>
      </w:pPr>
      <w:r>
        <w:rPr>
          <w:b/>
        </w:rPr>
        <w:t xml:space="preserve">Drill-down?</w:t>
      </w:r>
      <w:r>
        <w:t xml:space="preserve"> </w:t>
      </w:r>
      <w:r>
        <w:t xml:space="preserve">What’s the parent (up) and children (down)? Confirm the dashboard is reachable from its parent.</w:t>
      </w:r>
    </w:p>
    <w:p>
      <w:pPr>
        <w:numPr>
          <w:ilvl w:val="0"/>
          <w:numId w:val="1002"/>
        </w:numPr>
        <w:pStyle w:val="Compact"/>
      </w:pPr>
      <w:r>
        <w:rPr>
          <w:b/>
        </w:rPr>
        <w:t xml:space="preserve">SLO (L1/L2)?</w:t>
      </w:r>
      <w:r>
        <w:t xml:space="preserve"> </w:t>
      </w:r>
      <w:r>
        <w:t xml:space="preserve">What is the availability/error/latency SLO and the error-budget window?</w:t>
      </w:r>
    </w:p>
    <w:p>
      <w:pPr>
        <w:numPr>
          <w:ilvl w:val="0"/>
          <w:numId w:val="1002"/>
        </w:numPr>
        <w:pStyle w:val="Compact"/>
      </w:pPr>
      <w:r>
        <w:rPr>
          <w:b/>
        </w:rPr>
        <w:t xml:space="preserve">Open questions?</w:t>
      </w:r>
      <w:r>
        <w:t xml:space="preserve"> </w:t>
      </w:r>
      <w:r>
        <w:t xml:space="preserve">List anything that can’t be decided without more info — don’t silently guess.</w:t>
      </w:r>
    </w:p>
    <w:p>
      <w:pPr>
        <w:pStyle w:val="Heading2"/>
      </w:pPr>
      <w:bookmarkStart w:id="30" w:name="definition-of-done-every-tier"/>
      <w:r>
        <w:t xml:space="preserve">10. Definition of Done (every tier)</w:t>
      </w:r>
      <w:bookmarkEnd w:id="30"/>
    </w:p>
    <w:p>
      <w:pPr>
        <w:numPr>
          <w:ilvl w:val="0"/>
          <w:numId w:val="1003"/>
        </w:numPr>
        <w:pStyle w:val="Compact"/>
      </w:pPr>
      <w:r>
        <w:t xml:space="preserve">☐ Correct tier, name, folder, and tags.</w:t>
      </w:r>
    </w:p>
    <w:p>
      <w:pPr>
        <w:numPr>
          <w:ilvl w:val="0"/>
          <w:numId w:val="1003"/>
        </w:numPr>
        <w:pStyle w:val="Compact"/>
      </w:pPr>
      <w:r>
        <w:t xml:space="preserve">☐ All fixed stacks for the tier present (empty ones explained, not deleted).</w:t>
      </w:r>
    </w:p>
    <w:p>
      <w:pPr>
        <w:numPr>
          <w:ilvl w:val="0"/>
          <w:numId w:val="1003"/>
        </w:numPr>
        <w:pStyle w:val="Compact"/>
      </w:pPr>
      <w:r>
        <w:t xml:space="preserve">☐ Four golden signals covered for the tier.</w:t>
      </w:r>
    </w:p>
    <w:p>
      <w:pPr>
        <w:numPr>
          <w:ilvl w:val="0"/>
          <w:numId w:val="1003"/>
        </w:numPr>
        <w:pStyle w:val="Compact"/>
      </w:pPr>
      <w:r>
        <w:t xml:space="preserve">☐ Standard variables wired; only supported ones added;</w:t>
      </w:r>
      <w:r>
        <w:t xml:space="preserve"> </w:t>
      </w:r>
      <w:r>
        <w:rPr>
          <w:rStyle w:val="VerbatimChar"/>
        </w:rPr>
        <w:t xml:space="preserve">All</w:t>
      </w:r>
      <w:r>
        <w:t xml:space="preserve"> </w:t>
      </w:r>
      <w:r>
        <w:t xml:space="preserve">works.</w:t>
      </w:r>
    </w:p>
    <w:p>
      <w:pPr>
        <w:numPr>
          <w:ilvl w:val="0"/>
          <w:numId w:val="1003"/>
        </w:numPr>
        <w:pStyle w:val="Compact"/>
      </w:pPr>
      <w:r>
        <w:t xml:space="preserve">☐ Drill-down links in/out wired (tag dropdowns + data-links with var + time pass-through); reachable from parent.</w:t>
      </w:r>
    </w:p>
    <w:p>
      <w:pPr>
        <w:numPr>
          <w:ilvl w:val="0"/>
          <w:numId w:val="1003"/>
        </w:numPr>
        <w:pStyle w:val="Compact"/>
      </w:pPr>
      <w:r>
        <w:t xml:space="preserve">☐ Panel titles + descriptions per §8; no duplicates; no noise panels.</w:t>
      </w:r>
    </w:p>
    <w:p>
      <w:pPr>
        <w:numPr>
          <w:ilvl w:val="0"/>
          <w:numId w:val="1003"/>
        </w:numPr>
        <w:pStyle w:val="Compact"/>
      </w:pPr>
      <w:r>
        <w:t xml:space="preserve">☐ Every query verified against live data; explorer-ready copies provided.</w:t>
      </w:r>
    </w:p>
    <w:p>
      <w:pPr>
        <w:numPr>
          <w:ilvl w:val="0"/>
          <w:numId w:val="1003"/>
        </w:numPr>
        <w:pStyle w:val="Compact"/>
      </w:pPr>
      <w:r>
        <w:t xml:space="preserve">☐ Source-of-truth signal confirmed (not a proxy).</w:t>
      </w:r>
    </w:p>
    <w:p>
      <w:pPr>
        <w:numPr>
          <w:ilvl w:val="0"/>
          <w:numId w:val="1003"/>
        </w:numPr>
        <w:pStyle w:val="Compact"/>
      </w:pPr>
      <w:r>
        <w:t xml:space="preserve">☐ Risks, assumptions, and open questions listed.</w:t>
      </w:r>
    </w:p>
    <w:p>
      <w:pPr>
        <w:pStyle w:val="Heading2"/>
      </w:pPr>
      <w:bookmarkStart w:id="31" w:name="using-the-skeleton-jsons"/>
      <w:r>
        <w:t xml:space="preserve">11. Using the skeleton JSONs</w:t>
      </w:r>
      <w:bookmarkEnd w:id="31"/>
    </w:p>
    <w:p>
      <w:pPr>
        <w:pStyle w:val="FirstParagraph"/>
      </w:pPr>
      <w:r>
        <w:t xml:space="preserve">Each skeleton imports cleanly (uses a</w:t>
      </w:r>
      <w:r>
        <w:t xml:space="preserve"> </w:t>
      </w:r>
      <w:r>
        <w:rPr>
          <w:rStyle w:val="VerbatimChar"/>
        </w:rPr>
        <w:t xml:space="preserve">$datasource</w:t>
      </w:r>
      <w:r>
        <w:t xml:space="preserve"> </w:t>
      </w:r>
      <w:r>
        <w:t xml:space="preserve">variable, so Grafana prompts you to pick the datasource — nothing is hardcoded). It contains the fixed stacks for its tier as rows, the standard variables, tag-based cross-tier link dropdowns, the correct tags, and a</w:t>
      </w:r>
      <w:r>
        <w:t xml:space="preserve"> </w:t>
      </w:r>
      <w:r>
        <w:rPr>
          <w:b/>
        </w:rPr>
        <w:t xml:space="preserve">text panel in each stack</w:t>
      </w:r>
      <w:r>
        <w:t xml:space="preserve"> </w:t>
      </w:r>
      <w:r>
        <w:t xml:space="preserve">describing what goes there (purpose, golden signal, example panels, required fields) plus a placeholder viz panel showing the pattern. To use: import → set name/folder/tags/uid → replace placeholders with real panels for your subsystem → run the DoD checklist. Delete the text</w:t>
      </w:r>
      <w:r>
        <w:t xml:space="preserve"> </w:t>
      </w:r>
      <w:r>
        <w:t xml:space="preserve">“</w:t>
      </w:r>
      <w:r>
        <w:t xml:space="preserve">guide</w:t>
      </w:r>
      <w:r>
        <w:t xml:space="preserve">”</w:t>
      </w:r>
      <w:r>
        <w:t xml:space="preserve"> </w:t>
      </w:r>
      <w:r>
        <w:t xml:space="preserve">panels once the stack is filled (or keep one as inline documentation).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2026-06-08T17:46:25Z</dcterms:created>
  <dcterms:modified xsi:type="dcterms:W3CDTF">2026-06-08T17:46:25Z</dcterms:modified>
</cp:coreProperties>
</file>

<file path=docProps/custom.xml><?xml version="1.0" encoding="utf-8"?>
<Properties xmlns="http://schemas.openxmlformats.org/officeDocument/2006/custom-properties" xmlns:vt="http://schemas.openxmlformats.org/officeDocument/2006/docPropsVTypes"/>
</file>