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2D971E" w14:textId="4CD47D59" w:rsidR="00110C7C" w:rsidRDefault="005D2E55" w:rsidP="005D2E55">
      <w:pPr>
        <w:jc w:val="center"/>
        <w:rPr>
          <w:rFonts w:ascii="Times New Roman" w:hAnsi="Times New Roman" w:cs="Times New Roman"/>
          <w:b/>
          <w:bCs/>
          <w:sz w:val="24"/>
          <w:szCs w:val="24"/>
          <w:u w:val="single"/>
        </w:rPr>
      </w:pPr>
      <w:r w:rsidRPr="005D2E55">
        <w:rPr>
          <w:rFonts w:ascii="Times New Roman" w:hAnsi="Times New Roman" w:cs="Times New Roman"/>
          <w:b/>
          <w:bCs/>
          <w:sz w:val="24"/>
          <w:szCs w:val="24"/>
          <w:u w:val="single"/>
        </w:rPr>
        <w:t>Secrets of the Supermarket</w:t>
      </w:r>
    </w:p>
    <w:p w14:paraId="1286C630" w14:textId="717A3138" w:rsidR="005D2E55" w:rsidRPr="005D2E55" w:rsidRDefault="005D2E55" w:rsidP="005D2E55">
      <w:pPr>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Pr="005D2E55">
        <w:rPr>
          <w:rFonts w:ascii="Times New Roman" w:hAnsi="Times New Roman" w:cs="Times New Roman"/>
          <w:b/>
          <w:bCs/>
          <w:sz w:val="24"/>
          <w:szCs w:val="24"/>
        </w:rPr>
        <w:t>RAGHUNATH MALE</w:t>
      </w:r>
      <w:r>
        <w:rPr>
          <w:rFonts w:ascii="Times New Roman" w:hAnsi="Times New Roman" w:cs="Times New Roman"/>
          <w:b/>
          <w:bCs/>
          <w:sz w:val="24"/>
          <w:szCs w:val="24"/>
        </w:rPr>
        <w:t>(811257226)</w:t>
      </w:r>
    </w:p>
    <w:p w14:paraId="22454AC3" w14:textId="0379645E" w:rsidR="00AC0EC8" w:rsidRPr="00110C7C" w:rsidRDefault="00AC0EC8" w:rsidP="00110C7C">
      <w:pPr>
        <w:jc w:val="both"/>
        <w:rPr>
          <w:rFonts w:ascii="Times New Roman" w:hAnsi="Times New Roman" w:cs="Times New Roman"/>
          <w:b/>
          <w:bCs/>
          <w:sz w:val="24"/>
          <w:szCs w:val="24"/>
        </w:rPr>
      </w:pPr>
      <w:r w:rsidRPr="00110C7C">
        <w:rPr>
          <w:rFonts w:ascii="Times New Roman" w:hAnsi="Times New Roman" w:cs="Times New Roman"/>
          <w:b/>
          <w:bCs/>
          <w:sz w:val="24"/>
          <w:szCs w:val="24"/>
        </w:rPr>
        <w:t>Abstract:</w:t>
      </w:r>
    </w:p>
    <w:p w14:paraId="5260A894" w14:textId="6EC9813E" w:rsidR="00AC0EC8" w:rsidRPr="00110C7C" w:rsidRDefault="00B62A45" w:rsidP="00110C7C">
      <w:pPr>
        <w:jc w:val="both"/>
        <w:rPr>
          <w:rFonts w:ascii="Times New Roman" w:hAnsi="Times New Roman" w:cs="Times New Roman"/>
          <w:sz w:val="24"/>
          <w:szCs w:val="24"/>
        </w:rPr>
      </w:pPr>
      <w:r w:rsidRPr="00110C7C">
        <w:rPr>
          <w:rFonts w:ascii="Times New Roman" w:hAnsi="Times New Roman" w:cs="Times New Roman"/>
          <w:sz w:val="24"/>
          <w:szCs w:val="24"/>
        </w:rPr>
        <w:t xml:space="preserve">The project on improving data quality and user experience within the </w:t>
      </w:r>
      <w:proofErr w:type="spellStart"/>
      <w:r w:rsidRPr="00110C7C">
        <w:rPr>
          <w:rFonts w:ascii="Times New Roman" w:hAnsi="Times New Roman" w:cs="Times New Roman"/>
          <w:sz w:val="24"/>
          <w:szCs w:val="24"/>
        </w:rPr>
        <w:t>OpenFoodFacts</w:t>
      </w:r>
      <w:proofErr w:type="spellEnd"/>
      <w:r w:rsidRPr="00110C7C">
        <w:rPr>
          <w:rFonts w:ascii="Times New Roman" w:hAnsi="Times New Roman" w:cs="Times New Roman"/>
          <w:sz w:val="24"/>
          <w:szCs w:val="24"/>
        </w:rPr>
        <w:t xml:space="preserve"> app, addressing difficulties associated with inconsistent user-contributed data. Advanced clustering and anomaly detection techniques are used in conjunction with the Gaussian Mixture Model (GMM) to identify hidden product categories and improve data integrity. The GMM, which consists of 20 components, successfully groups items based on </w:t>
      </w:r>
      <w:r w:rsidR="00110C7C" w:rsidRPr="00110C7C">
        <w:rPr>
          <w:rFonts w:ascii="Times New Roman" w:hAnsi="Times New Roman" w:cs="Times New Roman"/>
          <w:sz w:val="24"/>
          <w:szCs w:val="24"/>
        </w:rPr>
        <w:t>nutritional</w:t>
      </w:r>
      <w:r w:rsidRPr="00110C7C">
        <w:rPr>
          <w:rFonts w:ascii="Times New Roman" w:hAnsi="Times New Roman" w:cs="Times New Roman"/>
          <w:sz w:val="24"/>
          <w:szCs w:val="24"/>
        </w:rPr>
        <w:t xml:space="preserve"> data. Model performance is ensured by feature engineering, data cleansing, and transformation. A thorough examination shows cluster characteristics, uncertainty patterns, and anomaly detection skills. Future work will include improving the GMM, incorporating user feedback, detecting anomalies in </w:t>
      </w:r>
      <w:r w:rsidR="00110C7C">
        <w:rPr>
          <w:rFonts w:ascii="Times New Roman" w:hAnsi="Times New Roman" w:cs="Times New Roman"/>
          <w:sz w:val="24"/>
          <w:szCs w:val="24"/>
        </w:rPr>
        <w:t>real-time</w:t>
      </w:r>
      <w:r w:rsidRPr="00110C7C">
        <w:rPr>
          <w:rFonts w:ascii="Times New Roman" w:hAnsi="Times New Roman" w:cs="Times New Roman"/>
          <w:sz w:val="24"/>
          <w:szCs w:val="24"/>
        </w:rPr>
        <w:t xml:space="preserve">, and increasing feature sets. The nutrition score estimate model is relevance-optimized, with a focus on continual improvement and user interaction. Finally, this lays the groundwork for a better </w:t>
      </w:r>
      <w:proofErr w:type="spellStart"/>
      <w:r w:rsidRPr="00110C7C">
        <w:rPr>
          <w:rFonts w:ascii="Times New Roman" w:hAnsi="Times New Roman" w:cs="Times New Roman"/>
          <w:sz w:val="24"/>
          <w:szCs w:val="24"/>
        </w:rPr>
        <w:t>OpenFoodFacts</w:t>
      </w:r>
      <w:proofErr w:type="spellEnd"/>
      <w:r w:rsidRPr="00110C7C">
        <w:rPr>
          <w:rFonts w:ascii="Times New Roman" w:hAnsi="Times New Roman" w:cs="Times New Roman"/>
          <w:sz w:val="24"/>
          <w:szCs w:val="24"/>
        </w:rPr>
        <w:t xml:space="preserve"> app, stressing continual innovation and user collaboration.</w:t>
      </w:r>
    </w:p>
    <w:p w14:paraId="7C19606B" w14:textId="77777777" w:rsidR="00AC0EC8" w:rsidRPr="00110C7C" w:rsidRDefault="00AC0EC8" w:rsidP="00110C7C">
      <w:pPr>
        <w:jc w:val="both"/>
        <w:rPr>
          <w:rFonts w:ascii="Times New Roman" w:hAnsi="Times New Roman" w:cs="Times New Roman"/>
          <w:b/>
          <w:bCs/>
          <w:sz w:val="24"/>
          <w:szCs w:val="24"/>
        </w:rPr>
      </w:pPr>
    </w:p>
    <w:p w14:paraId="09095175" w14:textId="5751E70A" w:rsidR="00457568" w:rsidRPr="00110C7C" w:rsidRDefault="00457568" w:rsidP="00110C7C">
      <w:pPr>
        <w:jc w:val="both"/>
        <w:rPr>
          <w:rFonts w:ascii="Times New Roman" w:hAnsi="Times New Roman" w:cs="Times New Roman"/>
          <w:b/>
          <w:bCs/>
          <w:sz w:val="24"/>
          <w:szCs w:val="24"/>
        </w:rPr>
      </w:pPr>
      <w:r w:rsidRPr="00110C7C">
        <w:rPr>
          <w:rFonts w:ascii="Times New Roman" w:hAnsi="Times New Roman" w:cs="Times New Roman"/>
          <w:b/>
          <w:bCs/>
          <w:sz w:val="24"/>
          <w:szCs w:val="24"/>
        </w:rPr>
        <w:t>Introduction:</w:t>
      </w:r>
    </w:p>
    <w:p w14:paraId="4586B258" w14:textId="77777777" w:rsidR="00457568" w:rsidRPr="00110C7C" w:rsidRDefault="00457568" w:rsidP="00110C7C">
      <w:pPr>
        <w:jc w:val="both"/>
        <w:rPr>
          <w:rFonts w:ascii="Times New Roman" w:hAnsi="Times New Roman" w:cs="Times New Roman"/>
          <w:sz w:val="24"/>
          <w:szCs w:val="24"/>
        </w:rPr>
      </w:pPr>
      <w:r w:rsidRPr="00110C7C">
        <w:rPr>
          <w:rFonts w:ascii="Times New Roman" w:hAnsi="Times New Roman" w:cs="Times New Roman"/>
          <w:sz w:val="24"/>
          <w:szCs w:val="24"/>
        </w:rPr>
        <w:t xml:space="preserve">In the dynamic landscape of food information accessibility, the </w:t>
      </w:r>
      <w:proofErr w:type="spellStart"/>
      <w:r w:rsidRPr="00110C7C">
        <w:rPr>
          <w:rFonts w:ascii="Times New Roman" w:hAnsi="Times New Roman" w:cs="Times New Roman"/>
          <w:sz w:val="24"/>
          <w:szCs w:val="24"/>
        </w:rPr>
        <w:t>OpenFoodFacts</w:t>
      </w:r>
      <w:proofErr w:type="spellEnd"/>
      <w:r w:rsidRPr="00110C7C">
        <w:rPr>
          <w:rFonts w:ascii="Times New Roman" w:hAnsi="Times New Roman" w:cs="Times New Roman"/>
          <w:sz w:val="24"/>
          <w:szCs w:val="24"/>
        </w:rPr>
        <w:t xml:space="preserve"> dataset stands as a groundbreaking initiative, aiming to harness the collective wisdom of users to compile an expansive repository of information about diverse food products. This innovative project holds immense promise in revolutionizing how consumers make informed choices about their dietary preferences. However, the venture faces a formidable challenge – the integrity of user-contributed data. Inconsistencies, errors, and the absence of robust validation mechanisms have emerged as significant hurdles, casting a shadow on the </w:t>
      </w:r>
      <w:proofErr w:type="spellStart"/>
      <w:r w:rsidRPr="00110C7C">
        <w:rPr>
          <w:rFonts w:ascii="Times New Roman" w:hAnsi="Times New Roman" w:cs="Times New Roman"/>
          <w:sz w:val="24"/>
          <w:szCs w:val="24"/>
        </w:rPr>
        <w:t>OpenFoodFacts</w:t>
      </w:r>
      <w:proofErr w:type="spellEnd"/>
      <w:r w:rsidRPr="00110C7C">
        <w:rPr>
          <w:rFonts w:ascii="Times New Roman" w:hAnsi="Times New Roman" w:cs="Times New Roman"/>
          <w:sz w:val="24"/>
          <w:szCs w:val="24"/>
        </w:rPr>
        <w:t xml:space="preserve"> app's capacity to deliver dependable and trustworthy product information. In response to these challenges, this project undertakes a meticulous analysis, leveraging advanced techniques, notably the Gaussian Mixture Model (GMM), to discern anomalies and unravel the intrinsic structures embedded within the </w:t>
      </w:r>
      <w:proofErr w:type="spellStart"/>
      <w:r w:rsidRPr="00110C7C">
        <w:rPr>
          <w:rFonts w:ascii="Times New Roman" w:hAnsi="Times New Roman" w:cs="Times New Roman"/>
          <w:sz w:val="24"/>
          <w:szCs w:val="24"/>
        </w:rPr>
        <w:t>OpenFoodFacts</w:t>
      </w:r>
      <w:proofErr w:type="spellEnd"/>
      <w:r w:rsidRPr="00110C7C">
        <w:rPr>
          <w:rFonts w:ascii="Times New Roman" w:hAnsi="Times New Roman" w:cs="Times New Roman"/>
          <w:sz w:val="24"/>
          <w:szCs w:val="24"/>
        </w:rPr>
        <w:t xml:space="preserve"> dataset. The overarching objective is to elevate the precision of product details and refine the user experience on the </w:t>
      </w:r>
      <w:proofErr w:type="spellStart"/>
      <w:r w:rsidRPr="00110C7C">
        <w:rPr>
          <w:rFonts w:ascii="Times New Roman" w:hAnsi="Times New Roman" w:cs="Times New Roman"/>
          <w:sz w:val="24"/>
          <w:szCs w:val="24"/>
        </w:rPr>
        <w:t>OpenFoodFacts</w:t>
      </w:r>
      <w:proofErr w:type="spellEnd"/>
      <w:r w:rsidRPr="00110C7C">
        <w:rPr>
          <w:rFonts w:ascii="Times New Roman" w:hAnsi="Times New Roman" w:cs="Times New Roman"/>
          <w:sz w:val="24"/>
          <w:szCs w:val="24"/>
        </w:rPr>
        <w:t xml:space="preserve"> app, positioning it as an even more reliable and user-friendly resource for accessing crucial information about food products.</w:t>
      </w:r>
    </w:p>
    <w:p w14:paraId="46A3C5A3" w14:textId="77777777" w:rsidR="00B62A45" w:rsidRPr="00110C7C" w:rsidRDefault="00B62A45" w:rsidP="00110C7C">
      <w:pPr>
        <w:jc w:val="both"/>
        <w:rPr>
          <w:rFonts w:ascii="Times New Roman" w:hAnsi="Times New Roman" w:cs="Times New Roman"/>
          <w:sz w:val="24"/>
          <w:szCs w:val="24"/>
        </w:rPr>
      </w:pPr>
    </w:p>
    <w:p w14:paraId="0CF6C9DA" w14:textId="4838DB1B" w:rsidR="00457568" w:rsidRPr="00110C7C" w:rsidRDefault="00457568" w:rsidP="00110C7C">
      <w:pPr>
        <w:jc w:val="both"/>
        <w:rPr>
          <w:rFonts w:ascii="Times New Roman" w:hAnsi="Times New Roman" w:cs="Times New Roman"/>
          <w:b/>
          <w:bCs/>
          <w:sz w:val="24"/>
          <w:szCs w:val="24"/>
        </w:rPr>
      </w:pPr>
      <w:r w:rsidRPr="00110C7C">
        <w:rPr>
          <w:rFonts w:ascii="Times New Roman" w:hAnsi="Times New Roman" w:cs="Times New Roman"/>
          <w:b/>
          <w:bCs/>
          <w:sz w:val="24"/>
          <w:szCs w:val="24"/>
        </w:rPr>
        <w:t>Project Description:</w:t>
      </w:r>
    </w:p>
    <w:p w14:paraId="72AA69BD" w14:textId="77777777" w:rsidR="00457568" w:rsidRPr="00110C7C" w:rsidRDefault="00457568" w:rsidP="00110C7C">
      <w:pPr>
        <w:jc w:val="both"/>
        <w:rPr>
          <w:rFonts w:ascii="Times New Roman" w:hAnsi="Times New Roman" w:cs="Times New Roman"/>
          <w:sz w:val="24"/>
          <w:szCs w:val="24"/>
        </w:rPr>
      </w:pPr>
      <w:r w:rsidRPr="00110C7C">
        <w:rPr>
          <w:rFonts w:ascii="Times New Roman" w:hAnsi="Times New Roman" w:cs="Times New Roman"/>
          <w:sz w:val="24"/>
          <w:szCs w:val="24"/>
        </w:rPr>
        <w:t xml:space="preserve">The </w:t>
      </w:r>
      <w:proofErr w:type="spellStart"/>
      <w:r w:rsidRPr="00110C7C">
        <w:rPr>
          <w:rFonts w:ascii="Times New Roman" w:hAnsi="Times New Roman" w:cs="Times New Roman"/>
          <w:sz w:val="24"/>
          <w:szCs w:val="24"/>
        </w:rPr>
        <w:t>OpenFoodFacts</w:t>
      </w:r>
      <w:proofErr w:type="spellEnd"/>
      <w:r w:rsidRPr="00110C7C">
        <w:rPr>
          <w:rFonts w:ascii="Times New Roman" w:hAnsi="Times New Roman" w:cs="Times New Roman"/>
          <w:sz w:val="24"/>
          <w:szCs w:val="24"/>
        </w:rPr>
        <w:t xml:space="preserve"> project, a collaborative endeavor to crowdsource and share comprehensive information about food products, has witnessed substantial success in its mission to empower consumers with knowledge. Nevertheless, the project confronts a critical hurdle – the quality and accuracy of user-contributed data. The prevalence of inconsistent entries, errors, and the lack of effective validation mechanisms has posed a multifaceted challenge to the </w:t>
      </w:r>
      <w:proofErr w:type="spellStart"/>
      <w:r w:rsidRPr="00110C7C">
        <w:rPr>
          <w:rFonts w:ascii="Times New Roman" w:hAnsi="Times New Roman" w:cs="Times New Roman"/>
          <w:sz w:val="24"/>
          <w:szCs w:val="24"/>
        </w:rPr>
        <w:t>OpenFoodFacts</w:t>
      </w:r>
      <w:proofErr w:type="spellEnd"/>
      <w:r w:rsidRPr="00110C7C">
        <w:rPr>
          <w:rFonts w:ascii="Times New Roman" w:hAnsi="Times New Roman" w:cs="Times New Roman"/>
          <w:sz w:val="24"/>
          <w:szCs w:val="24"/>
        </w:rPr>
        <w:t xml:space="preserve"> app. This project, in response to these challenges, embarks on a comprehensive analysis employing sophisticated techniques, notably the Gaussian Mixture Model (GMM). The GMM serves as an advanced analytical tool, capable of identifying anomalies and unraveling the inherent structures within the </w:t>
      </w:r>
      <w:proofErr w:type="spellStart"/>
      <w:r w:rsidRPr="00110C7C">
        <w:rPr>
          <w:rFonts w:ascii="Times New Roman" w:hAnsi="Times New Roman" w:cs="Times New Roman"/>
          <w:sz w:val="24"/>
          <w:szCs w:val="24"/>
        </w:rPr>
        <w:t>OpenFoodFacts</w:t>
      </w:r>
      <w:proofErr w:type="spellEnd"/>
      <w:r w:rsidRPr="00110C7C">
        <w:rPr>
          <w:rFonts w:ascii="Times New Roman" w:hAnsi="Times New Roman" w:cs="Times New Roman"/>
          <w:sz w:val="24"/>
          <w:szCs w:val="24"/>
        </w:rPr>
        <w:t xml:space="preserve"> dataset. The primary objective is clear: to enhance the accuracy of product details and streamline user experiences on the </w:t>
      </w:r>
      <w:proofErr w:type="spellStart"/>
      <w:r w:rsidRPr="00110C7C">
        <w:rPr>
          <w:rFonts w:ascii="Times New Roman" w:hAnsi="Times New Roman" w:cs="Times New Roman"/>
          <w:sz w:val="24"/>
          <w:szCs w:val="24"/>
        </w:rPr>
        <w:t>OpenFoodFacts</w:t>
      </w:r>
      <w:proofErr w:type="spellEnd"/>
      <w:r w:rsidRPr="00110C7C">
        <w:rPr>
          <w:rFonts w:ascii="Times New Roman" w:hAnsi="Times New Roman" w:cs="Times New Roman"/>
          <w:sz w:val="24"/>
          <w:szCs w:val="24"/>
        </w:rPr>
        <w:t xml:space="preserve"> app. By doing so, this project aspires to fortify the app's position as a reliable and efficient platform for users seeking precise and trustworthy information about the foods they consume.</w:t>
      </w:r>
    </w:p>
    <w:p w14:paraId="0EA764AF" w14:textId="77777777" w:rsidR="00457568" w:rsidRPr="00110C7C" w:rsidRDefault="00457568" w:rsidP="00110C7C">
      <w:pPr>
        <w:jc w:val="both"/>
        <w:rPr>
          <w:rFonts w:ascii="Times New Roman" w:hAnsi="Times New Roman" w:cs="Times New Roman"/>
          <w:sz w:val="24"/>
          <w:szCs w:val="24"/>
        </w:rPr>
      </w:pPr>
    </w:p>
    <w:p w14:paraId="734BCE40" w14:textId="483A7D6A" w:rsidR="00457568" w:rsidRPr="00110C7C" w:rsidRDefault="00457568" w:rsidP="00110C7C">
      <w:pPr>
        <w:jc w:val="both"/>
        <w:rPr>
          <w:rFonts w:ascii="Times New Roman" w:hAnsi="Times New Roman" w:cs="Times New Roman"/>
          <w:b/>
          <w:bCs/>
          <w:sz w:val="24"/>
          <w:szCs w:val="24"/>
        </w:rPr>
      </w:pPr>
      <w:r w:rsidRPr="00110C7C">
        <w:rPr>
          <w:rFonts w:ascii="Times New Roman" w:hAnsi="Times New Roman" w:cs="Times New Roman"/>
          <w:b/>
          <w:bCs/>
          <w:sz w:val="24"/>
          <w:szCs w:val="24"/>
        </w:rPr>
        <w:t>Problem Statement:</w:t>
      </w:r>
    </w:p>
    <w:p w14:paraId="3E3470E6" w14:textId="77777777" w:rsidR="00457568" w:rsidRPr="00110C7C" w:rsidRDefault="00457568" w:rsidP="00110C7C">
      <w:pPr>
        <w:jc w:val="both"/>
        <w:rPr>
          <w:rFonts w:ascii="Times New Roman" w:hAnsi="Times New Roman" w:cs="Times New Roman"/>
          <w:sz w:val="24"/>
          <w:szCs w:val="24"/>
        </w:rPr>
      </w:pPr>
      <w:r w:rsidRPr="00110C7C">
        <w:rPr>
          <w:rFonts w:ascii="Times New Roman" w:hAnsi="Times New Roman" w:cs="Times New Roman"/>
          <w:sz w:val="24"/>
          <w:szCs w:val="24"/>
        </w:rPr>
        <w:t xml:space="preserve">At the core of this project lies the profound challenge of compromised data quality within the </w:t>
      </w:r>
      <w:proofErr w:type="spellStart"/>
      <w:r w:rsidRPr="00110C7C">
        <w:rPr>
          <w:rFonts w:ascii="Times New Roman" w:hAnsi="Times New Roman" w:cs="Times New Roman"/>
          <w:sz w:val="24"/>
          <w:szCs w:val="24"/>
        </w:rPr>
        <w:t>OpenFoodFacts</w:t>
      </w:r>
      <w:proofErr w:type="spellEnd"/>
      <w:r w:rsidRPr="00110C7C">
        <w:rPr>
          <w:rFonts w:ascii="Times New Roman" w:hAnsi="Times New Roman" w:cs="Times New Roman"/>
          <w:sz w:val="24"/>
          <w:szCs w:val="24"/>
        </w:rPr>
        <w:t xml:space="preserve"> dataset. This challenge emanates from the diverse and occasionally inaccurate nature of user-contributed data, leading to inconsistencies, inaccuracies, and an overall lack of robust validation mechanisms. These issues collectively undermine the fundamental purpose of the </w:t>
      </w:r>
      <w:proofErr w:type="spellStart"/>
      <w:r w:rsidRPr="00110C7C">
        <w:rPr>
          <w:rFonts w:ascii="Times New Roman" w:hAnsi="Times New Roman" w:cs="Times New Roman"/>
          <w:sz w:val="24"/>
          <w:szCs w:val="24"/>
        </w:rPr>
        <w:t>OpenFoodFacts</w:t>
      </w:r>
      <w:proofErr w:type="spellEnd"/>
      <w:r w:rsidRPr="00110C7C">
        <w:rPr>
          <w:rFonts w:ascii="Times New Roman" w:hAnsi="Times New Roman" w:cs="Times New Roman"/>
          <w:sz w:val="24"/>
          <w:szCs w:val="24"/>
        </w:rPr>
        <w:t xml:space="preserve"> app – to provide users with dependable, swift, and accurate information about food products. The dataset's compromised quality poses a threat not only to the integrity of the app but also to its overarching mission of empowering users with essential details about the foods they choose. This project strategically employs the Gaussian Mixture Model to conduct a nuanced analysis, aiming to pinpoint anomalies, unravel intrinsic structures, rectify inaccuracies, and fortify data quality. The ultimate goal is to streamline and elevate user experiences on the </w:t>
      </w:r>
      <w:proofErr w:type="spellStart"/>
      <w:r w:rsidRPr="00110C7C">
        <w:rPr>
          <w:rFonts w:ascii="Times New Roman" w:hAnsi="Times New Roman" w:cs="Times New Roman"/>
          <w:sz w:val="24"/>
          <w:szCs w:val="24"/>
        </w:rPr>
        <w:t>OpenFoodFacts</w:t>
      </w:r>
      <w:proofErr w:type="spellEnd"/>
      <w:r w:rsidRPr="00110C7C">
        <w:rPr>
          <w:rFonts w:ascii="Times New Roman" w:hAnsi="Times New Roman" w:cs="Times New Roman"/>
          <w:sz w:val="24"/>
          <w:szCs w:val="24"/>
        </w:rPr>
        <w:t xml:space="preserve"> app, ensuring it remains a trusted resource for accessing vital information about food products.</w:t>
      </w:r>
    </w:p>
    <w:p w14:paraId="7CDC06EF" w14:textId="77777777" w:rsidR="00457568" w:rsidRPr="00110C7C" w:rsidRDefault="00457568" w:rsidP="00110C7C">
      <w:pPr>
        <w:jc w:val="both"/>
        <w:rPr>
          <w:rFonts w:ascii="Times New Roman" w:hAnsi="Times New Roman" w:cs="Times New Roman"/>
          <w:sz w:val="24"/>
          <w:szCs w:val="24"/>
        </w:rPr>
      </w:pPr>
    </w:p>
    <w:p w14:paraId="2F4ED216" w14:textId="06EA26D9" w:rsidR="00457568" w:rsidRDefault="00457568" w:rsidP="00110C7C">
      <w:pPr>
        <w:jc w:val="both"/>
        <w:rPr>
          <w:rFonts w:ascii="Times New Roman" w:hAnsi="Times New Roman" w:cs="Times New Roman"/>
          <w:b/>
          <w:bCs/>
          <w:sz w:val="24"/>
          <w:szCs w:val="24"/>
        </w:rPr>
      </w:pPr>
      <w:r w:rsidRPr="00110C7C">
        <w:rPr>
          <w:rFonts w:ascii="Times New Roman" w:hAnsi="Times New Roman" w:cs="Times New Roman"/>
          <w:b/>
          <w:bCs/>
          <w:sz w:val="24"/>
          <w:szCs w:val="24"/>
        </w:rPr>
        <w:t>Background:</w:t>
      </w:r>
    </w:p>
    <w:p w14:paraId="3E1109E9" w14:textId="655E4D72" w:rsidR="00395E1A" w:rsidRPr="00395E1A" w:rsidRDefault="00395E1A" w:rsidP="00110C7C">
      <w:pPr>
        <w:jc w:val="both"/>
        <w:rPr>
          <w:rFonts w:ascii="Times New Roman" w:hAnsi="Times New Roman" w:cs="Times New Roman"/>
          <w:sz w:val="24"/>
          <w:szCs w:val="24"/>
        </w:rPr>
      </w:pPr>
      <w:r w:rsidRPr="00395E1A">
        <w:rPr>
          <w:rFonts w:ascii="Times New Roman" w:hAnsi="Times New Roman" w:cs="Times New Roman"/>
          <w:sz w:val="24"/>
          <w:szCs w:val="24"/>
        </w:rPr>
        <w:lastRenderedPageBreak/>
        <w:t xml:space="preserve">The inception of </w:t>
      </w:r>
      <w:proofErr w:type="spellStart"/>
      <w:r w:rsidRPr="00395E1A">
        <w:rPr>
          <w:rFonts w:ascii="Times New Roman" w:hAnsi="Times New Roman" w:cs="Times New Roman"/>
          <w:sz w:val="24"/>
          <w:szCs w:val="24"/>
        </w:rPr>
        <w:t>OpenFoodFacts</w:t>
      </w:r>
      <w:proofErr w:type="spellEnd"/>
      <w:r w:rsidRPr="00395E1A">
        <w:rPr>
          <w:rFonts w:ascii="Times New Roman" w:hAnsi="Times New Roman" w:cs="Times New Roman"/>
          <w:sz w:val="24"/>
          <w:szCs w:val="24"/>
        </w:rPr>
        <w:t xml:space="preserve"> was driven by the escalating demand for transparent and easily accessible information about various food products. As consumers increasingly prioritize factors such as nutritional content, allergen information, and ethical considerations, </w:t>
      </w:r>
      <w:proofErr w:type="spellStart"/>
      <w:r w:rsidRPr="00395E1A">
        <w:rPr>
          <w:rFonts w:ascii="Times New Roman" w:hAnsi="Times New Roman" w:cs="Times New Roman"/>
          <w:sz w:val="24"/>
          <w:szCs w:val="24"/>
        </w:rPr>
        <w:t>OpenFoodFacts</w:t>
      </w:r>
      <w:proofErr w:type="spellEnd"/>
      <w:r w:rsidRPr="00395E1A">
        <w:rPr>
          <w:rFonts w:ascii="Times New Roman" w:hAnsi="Times New Roman" w:cs="Times New Roman"/>
          <w:sz w:val="24"/>
          <w:szCs w:val="24"/>
        </w:rPr>
        <w:t xml:space="preserve"> aimed to establish a platform where users could actively contribute and access a wealth of information about a diverse array of food items. However, the diverse nature of user-contributed data posed a significant challenge, introducing inconsistencies and inaccuracies that compromised the overall reliability of the dataset. This background underscores the pivotal importance of ensuring data quality within </w:t>
      </w:r>
      <w:proofErr w:type="spellStart"/>
      <w:r w:rsidRPr="00395E1A">
        <w:rPr>
          <w:rFonts w:ascii="Times New Roman" w:hAnsi="Times New Roman" w:cs="Times New Roman"/>
          <w:sz w:val="24"/>
          <w:szCs w:val="24"/>
        </w:rPr>
        <w:t>OpenFoodFacts</w:t>
      </w:r>
      <w:proofErr w:type="spellEnd"/>
      <w:r w:rsidRPr="00395E1A">
        <w:rPr>
          <w:rFonts w:ascii="Times New Roman" w:hAnsi="Times New Roman" w:cs="Times New Roman"/>
          <w:sz w:val="24"/>
          <w:szCs w:val="24"/>
        </w:rPr>
        <w:t xml:space="preserve">. A robust and accurate dataset is not only fundamental but crucial for empowering users with reliable information about the foods they consume. Through the strategic utilization of advanced analytical methods, specifically the Gaussian Mixture Model, this initiative seeks to address data quality challenges head-on, contributing to a more trustworthy and user-friendly </w:t>
      </w:r>
      <w:proofErr w:type="spellStart"/>
      <w:r w:rsidRPr="00395E1A">
        <w:rPr>
          <w:rFonts w:ascii="Times New Roman" w:hAnsi="Times New Roman" w:cs="Times New Roman"/>
          <w:sz w:val="24"/>
          <w:szCs w:val="24"/>
        </w:rPr>
        <w:t>OpenFoodFacts</w:t>
      </w:r>
      <w:proofErr w:type="spellEnd"/>
      <w:r w:rsidRPr="00395E1A">
        <w:rPr>
          <w:rFonts w:ascii="Times New Roman" w:hAnsi="Times New Roman" w:cs="Times New Roman"/>
          <w:sz w:val="24"/>
          <w:szCs w:val="24"/>
        </w:rPr>
        <w:t xml:space="preserve"> app.</w:t>
      </w:r>
    </w:p>
    <w:p w14:paraId="3327B9D1" w14:textId="1F645757" w:rsidR="009122BC" w:rsidRPr="00110C7C" w:rsidRDefault="00395E1A" w:rsidP="00110C7C">
      <w:pPr>
        <w:jc w:val="both"/>
        <w:rPr>
          <w:rFonts w:ascii="Times New Roman" w:hAnsi="Times New Roman" w:cs="Times New Roman"/>
          <w:b/>
          <w:bCs/>
          <w:sz w:val="24"/>
          <w:szCs w:val="24"/>
        </w:rPr>
      </w:pPr>
      <w:r>
        <w:rPr>
          <w:rFonts w:ascii="Times New Roman" w:hAnsi="Times New Roman" w:cs="Times New Roman"/>
          <w:b/>
          <w:bCs/>
          <w:sz w:val="24"/>
          <w:szCs w:val="24"/>
        </w:rPr>
        <w:t>1.</w:t>
      </w:r>
      <w:r w:rsidR="009122BC" w:rsidRPr="00110C7C">
        <w:rPr>
          <w:rFonts w:ascii="Times New Roman" w:hAnsi="Times New Roman" w:cs="Times New Roman"/>
          <w:b/>
          <w:bCs/>
          <w:sz w:val="24"/>
          <w:szCs w:val="24"/>
        </w:rPr>
        <w:t>Approach</w:t>
      </w:r>
      <w:r>
        <w:rPr>
          <w:rFonts w:ascii="Times New Roman" w:hAnsi="Times New Roman" w:cs="Times New Roman"/>
          <w:b/>
          <w:bCs/>
          <w:sz w:val="24"/>
          <w:szCs w:val="24"/>
        </w:rPr>
        <w:t>:</w:t>
      </w:r>
    </w:p>
    <w:p w14:paraId="39E645E3" w14:textId="1945B522" w:rsidR="009122BC" w:rsidRPr="00110C7C" w:rsidRDefault="009122BC" w:rsidP="00110C7C">
      <w:pPr>
        <w:jc w:val="both"/>
        <w:rPr>
          <w:rFonts w:ascii="Times New Roman" w:hAnsi="Times New Roman" w:cs="Times New Roman"/>
          <w:sz w:val="24"/>
          <w:szCs w:val="24"/>
        </w:rPr>
      </w:pPr>
      <w:r w:rsidRPr="00110C7C">
        <w:rPr>
          <w:rFonts w:ascii="Times New Roman" w:hAnsi="Times New Roman" w:cs="Times New Roman"/>
          <w:sz w:val="24"/>
          <w:szCs w:val="24"/>
        </w:rPr>
        <w:t>A Gaussian Mixture Model (GMM) is a probabilistic model used for clustering and density estimation. In the given context of 200,000 nutrition tables, the GMM assumes latent variables corresponding to product categories, each modeled by a multivariate Gaussian distribution with features such as carbohydrates (C), sugars (S), fat (F), proteins (P), energy (E), and salt (S). The distribution of observed data (x) is expressed as a sum of these Gaussians, where each Gaussian (k) represents a product category:</w:t>
      </w:r>
    </w:p>
    <w:p w14:paraId="0416D050" w14:textId="2EEE989A" w:rsidR="00912897" w:rsidRPr="00110C7C" w:rsidRDefault="00912897" w:rsidP="00110C7C">
      <w:pPr>
        <w:jc w:val="both"/>
        <w:rPr>
          <w:rFonts w:ascii="Times New Roman" w:hAnsi="Times New Roman" w:cs="Times New Roman"/>
          <w:sz w:val="24"/>
          <w:szCs w:val="24"/>
        </w:rPr>
      </w:pPr>
      <w:r w:rsidRPr="00110C7C">
        <w:rPr>
          <w:rFonts w:ascii="Times New Roman" w:hAnsi="Times New Roman" w:cs="Times New Roman"/>
          <w:noProof/>
          <w:sz w:val="24"/>
          <w:szCs w:val="24"/>
        </w:rPr>
        <w:drawing>
          <wp:inline distT="0" distB="0" distL="0" distR="0" wp14:anchorId="12611740" wp14:editId="31C5BAC8">
            <wp:extent cx="2415749" cy="739204"/>
            <wp:effectExtent l="0" t="0" r="3810" b="3810"/>
            <wp:docPr id="1960641222"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41222" name="Picture 1" descr="A mathematical equation with numbers and symbols&#10;&#10;Description automatically generated"/>
                    <pic:cNvPicPr/>
                  </pic:nvPicPr>
                  <pic:blipFill>
                    <a:blip r:embed="rId5"/>
                    <a:stretch>
                      <a:fillRect/>
                    </a:stretch>
                  </pic:blipFill>
                  <pic:spPr>
                    <a:xfrm>
                      <a:off x="0" y="0"/>
                      <a:ext cx="2415749" cy="739204"/>
                    </a:xfrm>
                    <a:prstGeom prst="rect">
                      <a:avLst/>
                    </a:prstGeom>
                  </pic:spPr>
                </pic:pic>
              </a:graphicData>
            </a:graphic>
          </wp:inline>
        </w:drawing>
      </w:r>
    </w:p>
    <w:p w14:paraId="286E3931" w14:textId="23588125" w:rsidR="00912897" w:rsidRPr="00110C7C" w:rsidRDefault="00912897" w:rsidP="00110C7C">
      <w:pPr>
        <w:jc w:val="both"/>
        <w:rPr>
          <w:rFonts w:ascii="Times New Roman" w:hAnsi="Times New Roman" w:cs="Times New Roman"/>
          <w:sz w:val="24"/>
          <w:szCs w:val="24"/>
        </w:rPr>
      </w:pPr>
      <w:r w:rsidRPr="00110C7C">
        <w:rPr>
          <w:rFonts w:ascii="Times New Roman" w:hAnsi="Times New Roman" w:cs="Times New Roman"/>
          <w:sz w:val="24"/>
          <w:szCs w:val="24"/>
        </w:rPr>
        <w:t>Here, πk​ is the weight of the k-</w:t>
      </w:r>
      <w:proofErr w:type="spellStart"/>
      <w:r w:rsidRPr="00110C7C">
        <w:rPr>
          <w:rFonts w:ascii="Times New Roman" w:hAnsi="Times New Roman" w:cs="Times New Roman"/>
          <w:sz w:val="24"/>
          <w:szCs w:val="24"/>
        </w:rPr>
        <w:t>th</w:t>
      </w:r>
      <w:proofErr w:type="spellEnd"/>
      <w:r w:rsidRPr="00110C7C">
        <w:rPr>
          <w:rFonts w:ascii="Times New Roman" w:hAnsi="Times New Roman" w:cs="Times New Roman"/>
          <w:sz w:val="24"/>
          <w:szCs w:val="24"/>
        </w:rPr>
        <w:t xml:space="preserve"> Gaussian, and N(</w:t>
      </w:r>
      <w:proofErr w:type="spellStart"/>
      <w:r w:rsidRPr="00110C7C">
        <w:rPr>
          <w:rFonts w:ascii="Times New Roman" w:hAnsi="Times New Roman" w:cs="Times New Roman"/>
          <w:sz w:val="24"/>
          <w:szCs w:val="24"/>
        </w:rPr>
        <w:t>x</w:t>
      </w:r>
      <w:r w:rsidRPr="00110C7C">
        <w:rPr>
          <w:rFonts w:ascii="Cambria Math" w:hAnsi="Cambria Math" w:cs="Cambria Math"/>
          <w:sz w:val="24"/>
          <w:szCs w:val="24"/>
        </w:rPr>
        <w:t>∣</w:t>
      </w:r>
      <w:r w:rsidRPr="00110C7C">
        <w:rPr>
          <w:rFonts w:ascii="Times New Roman" w:hAnsi="Times New Roman" w:cs="Times New Roman"/>
          <w:sz w:val="24"/>
          <w:szCs w:val="24"/>
        </w:rPr>
        <w:t>μk</w:t>
      </w:r>
      <w:proofErr w:type="spellEnd"/>
      <w:r w:rsidRPr="00110C7C">
        <w:rPr>
          <w:rFonts w:ascii="Times New Roman" w:hAnsi="Times New Roman" w:cs="Times New Roman"/>
          <w:sz w:val="24"/>
          <w:szCs w:val="24"/>
        </w:rPr>
        <w:t>​,</w:t>
      </w:r>
      <w:proofErr w:type="spellStart"/>
      <w:r w:rsidRPr="00110C7C">
        <w:rPr>
          <w:rFonts w:ascii="Times New Roman" w:hAnsi="Times New Roman" w:cs="Times New Roman"/>
          <w:sz w:val="24"/>
          <w:szCs w:val="24"/>
        </w:rPr>
        <w:t>Σk</w:t>
      </w:r>
      <w:proofErr w:type="spellEnd"/>
      <w:r w:rsidRPr="00110C7C">
        <w:rPr>
          <w:rFonts w:ascii="Times New Roman" w:hAnsi="Times New Roman" w:cs="Times New Roman"/>
          <w:sz w:val="24"/>
          <w:szCs w:val="24"/>
        </w:rPr>
        <w:t xml:space="preserve">​) is the multivariate Gaussian distribution with mean </w:t>
      </w:r>
      <w:proofErr w:type="spellStart"/>
      <w:r w:rsidRPr="00110C7C">
        <w:rPr>
          <w:rFonts w:ascii="Times New Roman" w:hAnsi="Times New Roman" w:cs="Times New Roman"/>
          <w:sz w:val="24"/>
          <w:szCs w:val="24"/>
        </w:rPr>
        <w:t>μk</w:t>
      </w:r>
      <w:proofErr w:type="spellEnd"/>
      <w:r w:rsidRPr="00110C7C">
        <w:rPr>
          <w:rFonts w:ascii="Times New Roman" w:hAnsi="Times New Roman" w:cs="Times New Roman"/>
          <w:sz w:val="24"/>
          <w:szCs w:val="24"/>
        </w:rPr>
        <w:t xml:space="preserve">​ and covariance matrix </w:t>
      </w:r>
      <w:proofErr w:type="spellStart"/>
      <w:r w:rsidRPr="00110C7C">
        <w:rPr>
          <w:rFonts w:ascii="Times New Roman" w:hAnsi="Times New Roman" w:cs="Times New Roman"/>
          <w:sz w:val="24"/>
          <w:szCs w:val="24"/>
        </w:rPr>
        <w:t>Σk</w:t>
      </w:r>
      <w:proofErr w:type="spellEnd"/>
      <w:r w:rsidRPr="00110C7C">
        <w:rPr>
          <w:rFonts w:ascii="Times New Roman" w:hAnsi="Times New Roman" w:cs="Times New Roman"/>
          <w:sz w:val="24"/>
          <w:szCs w:val="24"/>
        </w:rPr>
        <w:t>​. The Expectation-Maximization (EM) algorithm is used for learning, consisting of two steps:</w:t>
      </w:r>
    </w:p>
    <w:p w14:paraId="5A3D64ED" w14:textId="77777777" w:rsidR="00912897" w:rsidRPr="00110C7C" w:rsidRDefault="00912897" w:rsidP="00110C7C">
      <w:pPr>
        <w:jc w:val="both"/>
        <w:rPr>
          <w:rFonts w:ascii="Times New Roman" w:hAnsi="Times New Roman" w:cs="Times New Roman"/>
          <w:sz w:val="24"/>
          <w:szCs w:val="24"/>
        </w:rPr>
      </w:pPr>
    </w:p>
    <w:p w14:paraId="7EBBA126" w14:textId="636EE7FE" w:rsidR="00912897" w:rsidRPr="00110C7C" w:rsidRDefault="00912897" w:rsidP="00110C7C">
      <w:pPr>
        <w:pStyle w:val="ListParagraph"/>
        <w:numPr>
          <w:ilvl w:val="0"/>
          <w:numId w:val="1"/>
        </w:numPr>
        <w:jc w:val="both"/>
        <w:rPr>
          <w:rFonts w:ascii="Times New Roman" w:hAnsi="Times New Roman" w:cs="Times New Roman"/>
          <w:sz w:val="24"/>
          <w:szCs w:val="24"/>
        </w:rPr>
      </w:pPr>
      <w:r w:rsidRPr="00110C7C">
        <w:rPr>
          <w:rFonts w:ascii="Times New Roman" w:hAnsi="Times New Roman" w:cs="Times New Roman"/>
          <w:sz w:val="24"/>
          <w:szCs w:val="24"/>
        </w:rPr>
        <w:t>E-Step (Expectation):</w:t>
      </w:r>
    </w:p>
    <w:p w14:paraId="73B1C92F" w14:textId="0CDA52C0" w:rsidR="00912897" w:rsidRPr="00110C7C" w:rsidRDefault="00912897" w:rsidP="00110C7C">
      <w:pPr>
        <w:pStyle w:val="ListParagraph"/>
        <w:jc w:val="both"/>
        <w:rPr>
          <w:rFonts w:ascii="Times New Roman" w:hAnsi="Times New Roman" w:cs="Times New Roman"/>
          <w:sz w:val="24"/>
          <w:szCs w:val="24"/>
        </w:rPr>
      </w:pPr>
      <w:r w:rsidRPr="00110C7C">
        <w:rPr>
          <w:rFonts w:ascii="Times New Roman" w:hAnsi="Times New Roman" w:cs="Times New Roman"/>
          <w:noProof/>
          <w:sz w:val="24"/>
          <w:szCs w:val="24"/>
        </w:rPr>
        <w:lastRenderedPageBreak/>
        <w:drawing>
          <wp:inline distT="0" distB="0" distL="0" distR="0" wp14:anchorId="2EA54493" wp14:editId="1544976B">
            <wp:extent cx="2446232" cy="723963"/>
            <wp:effectExtent l="0" t="0" r="0" b="0"/>
            <wp:docPr id="481063588" name="Picture 1" descr="A math equations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63588" name="Picture 1" descr="A math equations with a line&#10;&#10;Description automatically generated with medium confidence"/>
                    <pic:cNvPicPr/>
                  </pic:nvPicPr>
                  <pic:blipFill>
                    <a:blip r:embed="rId6"/>
                    <a:stretch>
                      <a:fillRect/>
                    </a:stretch>
                  </pic:blipFill>
                  <pic:spPr>
                    <a:xfrm>
                      <a:off x="0" y="0"/>
                      <a:ext cx="2446232" cy="723963"/>
                    </a:xfrm>
                    <a:prstGeom prst="rect">
                      <a:avLst/>
                    </a:prstGeom>
                  </pic:spPr>
                </pic:pic>
              </a:graphicData>
            </a:graphic>
          </wp:inline>
        </w:drawing>
      </w:r>
    </w:p>
    <w:p w14:paraId="38187F62" w14:textId="6B846573" w:rsidR="00912897" w:rsidRPr="00110C7C" w:rsidRDefault="00912897" w:rsidP="00110C7C">
      <w:pPr>
        <w:pStyle w:val="ListParagraph"/>
        <w:jc w:val="both"/>
        <w:rPr>
          <w:rFonts w:ascii="Times New Roman" w:hAnsi="Times New Roman" w:cs="Times New Roman"/>
          <w:sz w:val="24"/>
          <w:szCs w:val="24"/>
        </w:rPr>
      </w:pPr>
      <w:r w:rsidRPr="00110C7C">
        <w:rPr>
          <w:rFonts w:ascii="Times New Roman" w:hAnsi="Times New Roman" w:cs="Times New Roman"/>
          <w:sz w:val="24"/>
          <w:szCs w:val="24"/>
        </w:rPr>
        <w:t xml:space="preserve">Here, </w:t>
      </w:r>
      <w:proofErr w:type="spellStart"/>
      <w:r w:rsidRPr="00110C7C">
        <w:rPr>
          <w:rFonts w:ascii="Times New Roman" w:hAnsi="Times New Roman" w:cs="Times New Roman"/>
          <w:sz w:val="24"/>
          <w:szCs w:val="24"/>
        </w:rPr>
        <w:t>γnk</w:t>
      </w:r>
      <w:proofErr w:type="spellEnd"/>
      <w:r w:rsidRPr="00110C7C">
        <w:rPr>
          <w:rFonts w:ascii="Times New Roman" w:hAnsi="Times New Roman" w:cs="Times New Roman"/>
          <w:sz w:val="24"/>
          <w:szCs w:val="24"/>
        </w:rPr>
        <w:t>​ represents the responsibility of the k-</w:t>
      </w:r>
      <w:proofErr w:type="spellStart"/>
      <w:r w:rsidRPr="00110C7C">
        <w:rPr>
          <w:rFonts w:ascii="Times New Roman" w:hAnsi="Times New Roman" w:cs="Times New Roman"/>
          <w:sz w:val="24"/>
          <w:szCs w:val="24"/>
        </w:rPr>
        <w:t>th</w:t>
      </w:r>
      <w:proofErr w:type="spellEnd"/>
      <w:r w:rsidRPr="00110C7C">
        <w:rPr>
          <w:rFonts w:ascii="Times New Roman" w:hAnsi="Times New Roman" w:cs="Times New Roman"/>
          <w:sz w:val="24"/>
          <w:szCs w:val="24"/>
        </w:rPr>
        <w:t xml:space="preserve"> Gaussian for the n-</w:t>
      </w:r>
      <w:proofErr w:type="spellStart"/>
      <w:r w:rsidRPr="00110C7C">
        <w:rPr>
          <w:rFonts w:ascii="Times New Roman" w:hAnsi="Times New Roman" w:cs="Times New Roman"/>
          <w:sz w:val="24"/>
          <w:szCs w:val="24"/>
        </w:rPr>
        <w:t>th</w:t>
      </w:r>
      <w:proofErr w:type="spellEnd"/>
      <w:r w:rsidRPr="00110C7C">
        <w:rPr>
          <w:rFonts w:ascii="Times New Roman" w:hAnsi="Times New Roman" w:cs="Times New Roman"/>
          <w:sz w:val="24"/>
          <w:szCs w:val="24"/>
        </w:rPr>
        <w:t xml:space="preserve"> data point. The responsibilities sum to 1 over all clusters for each data point.</w:t>
      </w:r>
    </w:p>
    <w:p w14:paraId="48B91F19" w14:textId="1D347627" w:rsidR="00912897" w:rsidRPr="00110C7C" w:rsidRDefault="00912897" w:rsidP="00110C7C">
      <w:pPr>
        <w:pStyle w:val="ListParagraph"/>
        <w:numPr>
          <w:ilvl w:val="0"/>
          <w:numId w:val="1"/>
        </w:numPr>
        <w:jc w:val="both"/>
        <w:rPr>
          <w:rFonts w:ascii="Times New Roman" w:hAnsi="Times New Roman" w:cs="Times New Roman"/>
          <w:sz w:val="24"/>
          <w:szCs w:val="24"/>
        </w:rPr>
      </w:pPr>
      <w:r w:rsidRPr="00110C7C">
        <w:rPr>
          <w:rFonts w:ascii="Times New Roman" w:hAnsi="Times New Roman" w:cs="Times New Roman"/>
          <w:sz w:val="24"/>
          <w:szCs w:val="24"/>
        </w:rPr>
        <w:t>M-Step (Maximization):</w:t>
      </w:r>
    </w:p>
    <w:p w14:paraId="68D7C250" w14:textId="6878CFCC" w:rsidR="00912897" w:rsidRPr="00110C7C" w:rsidRDefault="00912897" w:rsidP="00110C7C">
      <w:pPr>
        <w:pStyle w:val="ListParagraph"/>
        <w:jc w:val="both"/>
        <w:rPr>
          <w:rFonts w:ascii="Times New Roman" w:hAnsi="Times New Roman" w:cs="Times New Roman"/>
          <w:sz w:val="24"/>
          <w:szCs w:val="24"/>
        </w:rPr>
      </w:pPr>
      <w:r w:rsidRPr="00110C7C">
        <w:rPr>
          <w:rFonts w:ascii="Times New Roman" w:hAnsi="Times New Roman" w:cs="Times New Roman"/>
          <w:noProof/>
          <w:sz w:val="24"/>
          <w:szCs w:val="24"/>
        </w:rPr>
        <w:drawing>
          <wp:inline distT="0" distB="0" distL="0" distR="0" wp14:anchorId="7DC8AB15" wp14:editId="16584D00">
            <wp:extent cx="3185436" cy="1257409"/>
            <wp:effectExtent l="0" t="0" r="0" b="0"/>
            <wp:docPr id="1779607162" name="Picture 1" descr="A group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07162" name="Picture 1" descr="A group of mathematical equations&#10;&#10;Description automatically generated"/>
                    <pic:cNvPicPr/>
                  </pic:nvPicPr>
                  <pic:blipFill>
                    <a:blip r:embed="rId7"/>
                    <a:stretch>
                      <a:fillRect/>
                    </a:stretch>
                  </pic:blipFill>
                  <pic:spPr>
                    <a:xfrm>
                      <a:off x="0" y="0"/>
                      <a:ext cx="3185436" cy="1257409"/>
                    </a:xfrm>
                    <a:prstGeom prst="rect">
                      <a:avLst/>
                    </a:prstGeom>
                  </pic:spPr>
                </pic:pic>
              </a:graphicData>
            </a:graphic>
          </wp:inline>
        </w:drawing>
      </w:r>
    </w:p>
    <w:p w14:paraId="03D9EF33" w14:textId="60EC7EA1" w:rsidR="00912897" w:rsidRPr="00110C7C" w:rsidRDefault="00912897" w:rsidP="00110C7C">
      <w:pPr>
        <w:pStyle w:val="ListParagraph"/>
        <w:jc w:val="both"/>
        <w:rPr>
          <w:rFonts w:ascii="Times New Roman" w:hAnsi="Times New Roman" w:cs="Times New Roman"/>
          <w:sz w:val="24"/>
          <w:szCs w:val="24"/>
        </w:rPr>
      </w:pPr>
      <w:r w:rsidRPr="00110C7C">
        <w:rPr>
          <w:rFonts w:ascii="Times New Roman" w:hAnsi="Times New Roman" w:cs="Times New Roman"/>
          <w:sz w:val="24"/>
          <w:szCs w:val="24"/>
        </w:rPr>
        <w:t xml:space="preserve">In the maximization step, the parameters of the Gaussians are updated. </w:t>
      </w:r>
      <w:proofErr w:type="spellStart"/>
      <w:r w:rsidRPr="00110C7C">
        <w:rPr>
          <w:rFonts w:ascii="Times New Roman" w:hAnsi="Times New Roman" w:cs="Times New Roman"/>
          <w:sz w:val="24"/>
          <w:szCs w:val="24"/>
        </w:rPr>
        <w:t>μk</w:t>
      </w:r>
      <w:proofErr w:type="spellEnd"/>
      <w:r w:rsidRPr="00110C7C">
        <w:rPr>
          <w:rFonts w:ascii="Times New Roman" w:hAnsi="Times New Roman" w:cs="Times New Roman"/>
          <w:sz w:val="24"/>
          <w:szCs w:val="24"/>
        </w:rPr>
        <w:t xml:space="preserve">​ is the mean vector, and </w:t>
      </w:r>
      <w:proofErr w:type="spellStart"/>
      <w:r w:rsidRPr="00110C7C">
        <w:rPr>
          <w:rFonts w:ascii="Times New Roman" w:hAnsi="Times New Roman" w:cs="Times New Roman"/>
          <w:sz w:val="24"/>
          <w:szCs w:val="24"/>
        </w:rPr>
        <w:t>Σk</w:t>
      </w:r>
      <w:proofErr w:type="spellEnd"/>
      <w:r w:rsidRPr="00110C7C">
        <w:rPr>
          <w:rFonts w:ascii="Times New Roman" w:hAnsi="Times New Roman" w:cs="Times New Roman"/>
          <w:sz w:val="24"/>
          <w:szCs w:val="24"/>
        </w:rPr>
        <w:t xml:space="preserve">​ is the covariance matrix. The weights πk​, means </w:t>
      </w:r>
      <w:proofErr w:type="spellStart"/>
      <w:r w:rsidRPr="00110C7C">
        <w:rPr>
          <w:rFonts w:ascii="Times New Roman" w:hAnsi="Times New Roman" w:cs="Times New Roman"/>
          <w:sz w:val="24"/>
          <w:szCs w:val="24"/>
        </w:rPr>
        <w:t>μk</w:t>
      </w:r>
      <w:proofErr w:type="spellEnd"/>
      <w:r w:rsidRPr="00110C7C">
        <w:rPr>
          <w:rFonts w:ascii="Times New Roman" w:hAnsi="Times New Roman" w:cs="Times New Roman"/>
          <w:sz w:val="24"/>
          <w:szCs w:val="24"/>
        </w:rPr>
        <w:t xml:space="preserve">​ and covariances </w:t>
      </w:r>
      <w:proofErr w:type="spellStart"/>
      <w:r w:rsidRPr="00110C7C">
        <w:rPr>
          <w:rFonts w:ascii="Times New Roman" w:hAnsi="Times New Roman" w:cs="Times New Roman"/>
          <w:sz w:val="24"/>
          <w:szCs w:val="24"/>
        </w:rPr>
        <w:t>Σk</w:t>
      </w:r>
      <w:proofErr w:type="spellEnd"/>
      <w:r w:rsidRPr="00110C7C">
        <w:rPr>
          <w:rFonts w:ascii="Times New Roman" w:hAnsi="Times New Roman" w:cs="Times New Roman"/>
          <w:sz w:val="24"/>
          <w:szCs w:val="24"/>
        </w:rPr>
        <w:t>​ are iteratively adjusted to better fit the data.</w:t>
      </w:r>
    </w:p>
    <w:p w14:paraId="483DD36D" w14:textId="22AE432B" w:rsidR="00BC0211" w:rsidRPr="00110C7C" w:rsidRDefault="00BC0211" w:rsidP="00110C7C">
      <w:pPr>
        <w:jc w:val="both"/>
        <w:rPr>
          <w:rFonts w:ascii="Times New Roman" w:hAnsi="Times New Roman" w:cs="Times New Roman"/>
          <w:sz w:val="24"/>
          <w:szCs w:val="24"/>
        </w:rPr>
      </w:pPr>
      <w:r w:rsidRPr="00110C7C">
        <w:rPr>
          <w:rFonts w:ascii="Times New Roman" w:hAnsi="Times New Roman" w:cs="Times New Roman"/>
          <w:sz w:val="24"/>
          <w:szCs w:val="24"/>
        </w:rPr>
        <w:t>In the feature engineering process, several adjustments are made to the dataset to enhance its suitability for clustering analysis, particularly for Gaussian Mixture Models (GMM). Three new features are introduced:</w:t>
      </w:r>
    </w:p>
    <w:p w14:paraId="4FBEFD14" w14:textId="19A670FD" w:rsidR="00BC0211" w:rsidRPr="00395E1A" w:rsidRDefault="00BC0211" w:rsidP="00110C7C">
      <w:pPr>
        <w:jc w:val="both"/>
        <w:rPr>
          <w:rFonts w:ascii="Times New Roman" w:hAnsi="Times New Roman" w:cs="Times New Roman"/>
          <w:sz w:val="24"/>
          <w:szCs w:val="24"/>
          <w:u w:val="single"/>
        </w:rPr>
      </w:pPr>
      <w:r w:rsidRPr="00395E1A">
        <w:rPr>
          <w:rFonts w:ascii="Times New Roman" w:hAnsi="Times New Roman" w:cs="Times New Roman"/>
          <w:sz w:val="24"/>
          <w:szCs w:val="24"/>
          <w:u w:val="single"/>
        </w:rPr>
        <w:t>g_sum Feature:</w:t>
      </w:r>
    </w:p>
    <w:p w14:paraId="6CFFD13D" w14:textId="77777777" w:rsidR="00BC0211" w:rsidRPr="00110C7C" w:rsidRDefault="00BC0211" w:rsidP="00110C7C">
      <w:pPr>
        <w:jc w:val="both"/>
        <w:rPr>
          <w:rFonts w:ascii="Times New Roman" w:hAnsi="Times New Roman" w:cs="Times New Roman"/>
          <w:sz w:val="24"/>
          <w:szCs w:val="24"/>
        </w:rPr>
      </w:pPr>
      <w:r w:rsidRPr="00110C7C">
        <w:rPr>
          <w:rFonts w:ascii="Times New Roman" w:hAnsi="Times New Roman" w:cs="Times New Roman"/>
          <w:sz w:val="24"/>
          <w:szCs w:val="24"/>
        </w:rPr>
        <w:t>Represents the rounded sum of fat, carbohydrates, proteins, and salt values in the data.</w:t>
      </w:r>
    </w:p>
    <w:p w14:paraId="2967AA43" w14:textId="2D0AFD5C" w:rsidR="00BC0211" w:rsidRPr="00110C7C" w:rsidRDefault="00BC0211" w:rsidP="00110C7C">
      <w:pPr>
        <w:jc w:val="both"/>
        <w:rPr>
          <w:rFonts w:ascii="Times New Roman" w:hAnsi="Times New Roman" w:cs="Times New Roman"/>
          <w:sz w:val="24"/>
          <w:szCs w:val="24"/>
        </w:rPr>
      </w:pPr>
      <w:r w:rsidRPr="00110C7C">
        <w:rPr>
          <w:rFonts w:ascii="Times New Roman" w:hAnsi="Times New Roman" w:cs="Times New Roman"/>
          <w:sz w:val="24"/>
          <w:szCs w:val="24"/>
        </w:rPr>
        <w:t>Helps identify products with potentially incorrect entries.</w:t>
      </w:r>
    </w:p>
    <w:p w14:paraId="4B22FAD6" w14:textId="73054484" w:rsidR="00BC0211" w:rsidRPr="00395E1A" w:rsidRDefault="00BC0211" w:rsidP="00110C7C">
      <w:pPr>
        <w:jc w:val="both"/>
        <w:rPr>
          <w:rFonts w:ascii="Times New Roman" w:hAnsi="Times New Roman" w:cs="Times New Roman"/>
          <w:sz w:val="24"/>
          <w:szCs w:val="24"/>
          <w:u w:val="single"/>
        </w:rPr>
      </w:pPr>
      <w:r w:rsidRPr="00395E1A">
        <w:rPr>
          <w:rFonts w:ascii="Times New Roman" w:hAnsi="Times New Roman" w:cs="Times New Roman"/>
          <w:sz w:val="24"/>
          <w:szCs w:val="24"/>
          <w:u w:val="single"/>
        </w:rPr>
        <w:t>other_carbs Feature:</w:t>
      </w:r>
    </w:p>
    <w:p w14:paraId="18049448" w14:textId="17FDBE7C" w:rsidR="00BC0211" w:rsidRPr="00110C7C" w:rsidRDefault="00BC0211" w:rsidP="00110C7C">
      <w:pPr>
        <w:jc w:val="both"/>
        <w:rPr>
          <w:rFonts w:ascii="Times New Roman" w:hAnsi="Times New Roman" w:cs="Times New Roman"/>
          <w:sz w:val="24"/>
          <w:szCs w:val="24"/>
        </w:rPr>
      </w:pPr>
      <w:r w:rsidRPr="00110C7C">
        <w:rPr>
          <w:rFonts w:ascii="Times New Roman" w:hAnsi="Times New Roman" w:cs="Times New Roman"/>
          <w:sz w:val="24"/>
          <w:szCs w:val="24"/>
        </w:rPr>
        <w:t>Includes the value of carbohydrates that are not sugars, allowing the model to capture the correlation between carbohydrates and sugars.</w:t>
      </w:r>
    </w:p>
    <w:p w14:paraId="14B6B7BA" w14:textId="2044CE89" w:rsidR="00BC0211" w:rsidRPr="00110C7C" w:rsidRDefault="00BC0211" w:rsidP="00110C7C">
      <w:pPr>
        <w:jc w:val="both"/>
        <w:rPr>
          <w:rFonts w:ascii="Times New Roman" w:hAnsi="Times New Roman" w:cs="Times New Roman"/>
          <w:sz w:val="24"/>
          <w:szCs w:val="24"/>
        </w:rPr>
      </w:pPr>
      <w:r w:rsidRPr="00395E1A">
        <w:rPr>
          <w:rFonts w:ascii="Times New Roman" w:hAnsi="Times New Roman" w:cs="Times New Roman"/>
          <w:sz w:val="24"/>
          <w:szCs w:val="24"/>
          <w:u w:val="single"/>
        </w:rPr>
        <w:t>reconstructed_energy Feature</w:t>
      </w:r>
      <w:r w:rsidRPr="00110C7C">
        <w:rPr>
          <w:rFonts w:ascii="Times New Roman" w:hAnsi="Times New Roman" w:cs="Times New Roman"/>
          <w:sz w:val="24"/>
          <w:szCs w:val="24"/>
        </w:rPr>
        <w:t>:</w:t>
      </w:r>
    </w:p>
    <w:p w14:paraId="40B3135E" w14:textId="77777777" w:rsidR="00BC0211" w:rsidRPr="00110C7C" w:rsidRDefault="00BC0211" w:rsidP="00110C7C">
      <w:pPr>
        <w:jc w:val="both"/>
        <w:rPr>
          <w:rFonts w:ascii="Times New Roman" w:hAnsi="Times New Roman" w:cs="Times New Roman"/>
          <w:sz w:val="24"/>
          <w:szCs w:val="24"/>
        </w:rPr>
      </w:pPr>
      <w:r w:rsidRPr="00110C7C">
        <w:rPr>
          <w:rFonts w:ascii="Times New Roman" w:hAnsi="Times New Roman" w:cs="Times New Roman"/>
          <w:sz w:val="24"/>
          <w:szCs w:val="24"/>
        </w:rPr>
        <w:t>Calculates the energy value of a product based on the fat, carbohydrates, and proteins content.</w:t>
      </w:r>
    </w:p>
    <w:p w14:paraId="077D5E8E" w14:textId="30FACADA" w:rsidR="00BC0211" w:rsidRPr="00110C7C" w:rsidRDefault="00BC0211" w:rsidP="00110C7C">
      <w:pPr>
        <w:jc w:val="both"/>
        <w:rPr>
          <w:rFonts w:ascii="Times New Roman" w:hAnsi="Times New Roman" w:cs="Times New Roman"/>
          <w:sz w:val="24"/>
          <w:szCs w:val="24"/>
        </w:rPr>
      </w:pPr>
      <w:r w:rsidRPr="00110C7C">
        <w:rPr>
          <w:rFonts w:ascii="Times New Roman" w:hAnsi="Times New Roman" w:cs="Times New Roman"/>
          <w:sz w:val="24"/>
          <w:szCs w:val="24"/>
        </w:rPr>
        <w:t>Aids in identifying potential discrepancies between the given energy value and the calculated one.</w:t>
      </w:r>
    </w:p>
    <w:p w14:paraId="3EAF028F" w14:textId="0778892B" w:rsidR="00BC0211" w:rsidRPr="00110C7C" w:rsidRDefault="00BC0211" w:rsidP="00110C7C">
      <w:pPr>
        <w:jc w:val="both"/>
        <w:rPr>
          <w:rFonts w:ascii="Times New Roman" w:hAnsi="Times New Roman" w:cs="Times New Roman"/>
          <w:sz w:val="24"/>
          <w:szCs w:val="24"/>
        </w:rPr>
      </w:pPr>
      <w:r w:rsidRPr="00110C7C">
        <w:rPr>
          <w:rFonts w:ascii="Times New Roman" w:hAnsi="Times New Roman" w:cs="Times New Roman"/>
          <w:sz w:val="24"/>
          <w:szCs w:val="24"/>
        </w:rPr>
        <w:t>Furthermore, a binary meta-data frame is constructed to detect situations where any feature has a value of zero or contains at least one zero, so providing additional information for data validation.</w:t>
      </w:r>
    </w:p>
    <w:p w14:paraId="3994A130" w14:textId="3EF927C9" w:rsidR="00BC0211" w:rsidRPr="00110C7C" w:rsidRDefault="00BC0211" w:rsidP="00110C7C">
      <w:pPr>
        <w:jc w:val="both"/>
        <w:rPr>
          <w:rFonts w:ascii="Times New Roman" w:hAnsi="Times New Roman" w:cs="Times New Roman"/>
          <w:sz w:val="24"/>
          <w:szCs w:val="24"/>
        </w:rPr>
      </w:pPr>
      <w:r w:rsidRPr="00110C7C">
        <w:rPr>
          <w:rFonts w:ascii="Times New Roman" w:hAnsi="Times New Roman" w:cs="Times New Roman"/>
          <w:sz w:val="24"/>
          <w:szCs w:val="24"/>
        </w:rPr>
        <w:lastRenderedPageBreak/>
        <w:t>Following feature engineering, a set of data cleaning methods are put in place to remove obvious errors. Products containing more than 100g of characteristics (save for energy-related features), negative entries, energy values greater than 3700 kJ, more sugars than carbs, and g_sum values greater than 100g are excluded.</w:t>
      </w:r>
    </w:p>
    <w:p w14:paraId="57F5ADA7" w14:textId="05C0F870" w:rsidR="00BC0211" w:rsidRPr="00110C7C" w:rsidRDefault="00BC0211" w:rsidP="00110C7C">
      <w:pPr>
        <w:jc w:val="both"/>
        <w:rPr>
          <w:rFonts w:ascii="Times New Roman" w:hAnsi="Times New Roman" w:cs="Times New Roman"/>
          <w:sz w:val="24"/>
          <w:szCs w:val="24"/>
        </w:rPr>
      </w:pPr>
      <w:r w:rsidRPr="00110C7C">
        <w:rPr>
          <w:rFonts w:ascii="Times New Roman" w:hAnsi="Times New Roman" w:cs="Times New Roman"/>
          <w:sz w:val="24"/>
          <w:szCs w:val="24"/>
        </w:rPr>
        <w:t>Following that, the dataset is feature scaled and transformed to prepare it for GMM. The Box-Cox transformation is used to deal with skewed feature distributions with a high number of outliers. This adjustment enlarges the vast majority of data points while compressing outliers, assisting in the detection of hidden substructures. Furthermore, the features are scaled to have a zero mean and unit variance to lessen the influence of greater values on cluster center and covariance updates.</w:t>
      </w:r>
    </w:p>
    <w:p w14:paraId="5A588F15" w14:textId="77777777" w:rsidR="00BC0211" w:rsidRPr="00110C7C" w:rsidRDefault="00BC0211" w:rsidP="00110C7C">
      <w:pPr>
        <w:jc w:val="both"/>
        <w:rPr>
          <w:rFonts w:ascii="Times New Roman" w:hAnsi="Times New Roman" w:cs="Times New Roman"/>
          <w:sz w:val="24"/>
          <w:szCs w:val="24"/>
        </w:rPr>
      </w:pPr>
    </w:p>
    <w:p w14:paraId="52D52C67" w14:textId="0044DA93" w:rsidR="00BC0211" w:rsidRPr="00110C7C" w:rsidRDefault="00BC0211" w:rsidP="00110C7C">
      <w:pPr>
        <w:jc w:val="both"/>
        <w:rPr>
          <w:rFonts w:ascii="Times New Roman" w:hAnsi="Times New Roman" w:cs="Times New Roman"/>
          <w:sz w:val="24"/>
          <w:szCs w:val="24"/>
        </w:rPr>
      </w:pPr>
      <w:r w:rsidRPr="00110C7C">
        <w:rPr>
          <w:rFonts w:ascii="Times New Roman" w:hAnsi="Times New Roman" w:cs="Times New Roman"/>
          <w:noProof/>
          <w:sz w:val="24"/>
          <w:szCs w:val="24"/>
        </w:rPr>
        <w:drawing>
          <wp:inline distT="0" distB="0" distL="0" distR="0" wp14:anchorId="6C81F56B" wp14:editId="49C48C76">
            <wp:extent cx="5943600" cy="1993900"/>
            <wp:effectExtent l="0" t="0" r="0" b="6350"/>
            <wp:docPr id="1063778180"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78180" name="Picture 1" descr="A graph of different colored lines&#10;&#10;Description automatically generated"/>
                    <pic:cNvPicPr/>
                  </pic:nvPicPr>
                  <pic:blipFill>
                    <a:blip r:embed="rId8"/>
                    <a:stretch>
                      <a:fillRect/>
                    </a:stretch>
                  </pic:blipFill>
                  <pic:spPr>
                    <a:xfrm>
                      <a:off x="0" y="0"/>
                      <a:ext cx="5943600" cy="1993900"/>
                    </a:xfrm>
                    <a:prstGeom prst="rect">
                      <a:avLst/>
                    </a:prstGeom>
                  </pic:spPr>
                </pic:pic>
              </a:graphicData>
            </a:graphic>
          </wp:inline>
        </w:drawing>
      </w:r>
    </w:p>
    <w:p w14:paraId="79BE12AC" w14:textId="2A65563F" w:rsidR="00BC0211" w:rsidRPr="00110C7C" w:rsidRDefault="00BC0211" w:rsidP="00110C7C">
      <w:pPr>
        <w:jc w:val="both"/>
        <w:rPr>
          <w:rFonts w:ascii="Times New Roman" w:hAnsi="Times New Roman" w:cs="Times New Roman"/>
          <w:sz w:val="24"/>
          <w:szCs w:val="24"/>
        </w:rPr>
      </w:pPr>
      <w:r w:rsidRPr="00110C7C">
        <w:rPr>
          <w:rFonts w:ascii="Times New Roman" w:hAnsi="Times New Roman" w:cs="Times New Roman"/>
          <w:sz w:val="24"/>
          <w:szCs w:val="24"/>
        </w:rPr>
        <w:t>The Box-Cox transformation's power parameter λ offers a means to control outlier compression, with lower values emphasizing more pronounced compression. When λ is fixed at 0.5 and the constant c is adjusted, minimal variation is observed in high-value compression, while lower values exhibit increased stretching, especially when c approaches zero. In summary, opting for a lower λ accentuates outlier compression, while selecting a lower c, particularly near zero, emphasizes the stretching of low values.</w:t>
      </w:r>
    </w:p>
    <w:p w14:paraId="0DA09A4A" w14:textId="77777777" w:rsidR="00973401" w:rsidRPr="00110C7C" w:rsidRDefault="00973401" w:rsidP="00110C7C">
      <w:pPr>
        <w:jc w:val="both"/>
        <w:rPr>
          <w:rFonts w:ascii="Times New Roman" w:hAnsi="Times New Roman" w:cs="Times New Roman"/>
          <w:sz w:val="24"/>
          <w:szCs w:val="24"/>
        </w:rPr>
      </w:pPr>
      <w:r w:rsidRPr="00110C7C">
        <w:rPr>
          <w:rFonts w:ascii="Times New Roman" w:hAnsi="Times New Roman" w:cs="Times New Roman"/>
          <w:sz w:val="24"/>
          <w:szCs w:val="24"/>
        </w:rPr>
        <w:t xml:space="preserve">Hyperparameters for transforming nutrition features are individually set, influencing resulting clusters. Using specific constants and lambdas, the </w:t>
      </w:r>
      <w:proofErr w:type="spellStart"/>
      <w:r w:rsidRPr="00110C7C">
        <w:rPr>
          <w:rFonts w:ascii="Times New Roman" w:hAnsi="Times New Roman" w:cs="Times New Roman"/>
          <w:sz w:val="24"/>
          <w:szCs w:val="24"/>
        </w:rPr>
        <w:t>TransformParameter</w:t>
      </w:r>
      <w:proofErr w:type="spellEnd"/>
      <w:r w:rsidRPr="00110C7C">
        <w:rPr>
          <w:rFonts w:ascii="Times New Roman" w:hAnsi="Times New Roman" w:cs="Times New Roman"/>
          <w:sz w:val="24"/>
          <w:szCs w:val="24"/>
        </w:rPr>
        <w:t xml:space="preserve"> class guides the transformation process for each feature in the nutrition table. A loop applies these transformations, visually comparing the original distribution, Box-Cox transformation (for positive values), and the final transformed distribution. While improvements are evident, determining optimal hyperparameters remains a challenging task.</w:t>
      </w:r>
    </w:p>
    <w:p w14:paraId="654BCE0A" w14:textId="107F4421" w:rsidR="00973401" w:rsidRPr="00110C7C" w:rsidRDefault="00973401" w:rsidP="00110C7C">
      <w:pPr>
        <w:jc w:val="both"/>
        <w:rPr>
          <w:rFonts w:ascii="Times New Roman" w:hAnsi="Times New Roman" w:cs="Times New Roman"/>
          <w:sz w:val="24"/>
          <w:szCs w:val="24"/>
        </w:rPr>
      </w:pPr>
      <w:r w:rsidRPr="00110C7C">
        <w:rPr>
          <w:rFonts w:ascii="Times New Roman" w:hAnsi="Times New Roman" w:cs="Times New Roman"/>
          <w:noProof/>
          <w:sz w:val="24"/>
          <w:szCs w:val="24"/>
        </w:rPr>
        <w:lastRenderedPageBreak/>
        <w:drawing>
          <wp:inline distT="0" distB="0" distL="0" distR="0" wp14:anchorId="7D654E4C" wp14:editId="33F15560">
            <wp:extent cx="6073140" cy="3025775"/>
            <wp:effectExtent l="0" t="0" r="3810" b="3175"/>
            <wp:docPr id="743963820" name="Picture 1" descr="A group of graphs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63820" name="Picture 1" descr="A group of graphs showing different colored lines&#10;&#10;Description automatically generated"/>
                    <pic:cNvPicPr/>
                  </pic:nvPicPr>
                  <pic:blipFill>
                    <a:blip r:embed="rId9"/>
                    <a:stretch>
                      <a:fillRect/>
                    </a:stretch>
                  </pic:blipFill>
                  <pic:spPr>
                    <a:xfrm>
                      <a:off x="0" y="0"/>
                      <a:ext cx="6073140" cy="3025775"/>
                    </a:xfrm>
                    <a:prstGeom prst="rect">
                      <a:avLst/>
                    </a:prstGeom>
                  </pic:spPr>
                </pic:pic>
              </a:graphicData>
            </a:graphic>
          </wp:inline>
        </w:drawing>
      </w:r>
    </w:p>
    <w:p w14:paraId="4703C857" w14:textId="77777777" w:rsidR="00973401" w:rsidRPr="00110C7C" w:rsidRDefault="00973401" w:rsidP="00110C7C">
      <w:pPr>
        <w:jc w:val="both"/>
        <w:rPr>
          <w:rFonts w:ascii="Times New Roman" w:hAnsi="Times New Roman" w:cs="Times New Roman"/>
          <w:b/>
          <w:bCs/>
          <w:sz w:val="24"/>
          <w:szCs w:val="24"/>
        </w:rPr>
      </w:pPr>
    </w:p>
    <w:p w14:paraId="75E825C9" w14:textId="0A0A2F51" w:rsidR="009122BC" w:rsidRPr="00395E1A" w:rsidRDefault="00395E1A" w:rsidP="00110C7C">
      <w:pPr>
        <w:jc w:val="both"/>
        <w:rPr>
          <w:rFonts w:ascii="Times New Roman" w:hAnsi="Times New Roman" w:cs="Times New Roman"/>
          <w:b/>
          <w:bCs/>
          <w:sz w:val="24"/>
          <w:szCs w:val="24"/>
        </w:rPr>
      </w:pPr>
      <w:r w:rsidRPr="00395E1A">
        <w:rPr>
          <w:rFonts w:ascii="Times New Roman" w:hAnsi="Times New Roman" w:cs="Times New Roman"/>
          <w:b/>
          <w:bCs/>
          <w:sz w:val="24"/>
          <w:szCs w:val="24"/>
        </w:rPr>
        <w:t>2.</w:t>
      </w:r>
      <w:r>
        <w:rPr>
          <w:rFonts w:ascii="Times New Roman" w:hAnsi="Times New Roman" w:cs="Times New Roman"/>
          <w:b/>
          <w:bCs/>
          <w:sz w:val="24"/>
          <w:szCs w:val="24"/>
        </w:rPr>
        <w:t xml:space="preserve"> </w:t>
      </w:r>
      <w:r w:rsidR="009122BC" w:rsidRPr="00395E1A">
        <w:rPr>
          <w:rFonts w:ascii="Times New Roman" w:hAnsi="Times New Roman" w:cs="Times New Roman"/>
          <w:b/>
          <w:bCs/>
          <w:sz w:val="24"/>
          <w:szCs w:val="24"/>
        </w:rPr>
        <w:t>Implementation</w:t>
      </w:r>
      <w:r w:rsidR="00056EC3" w:rsidRPr="00395E1A">
        <w:rPr>
          <w:rFonts w:ascii="Times New Roman" w:hAnsi="Times New Roman" w:cs="Times New Roman"/>
          <w:b/>
          <w:bCs/>
          <w:sz w:val="24"/>
          <w:szCs w:val="24"/>
        </w:rPr>
        <w:t xml:space="preserve"> and Results</w:t>
      </w:r>
      <w:r w:rsidR="00912897" w:rsidRPr="00395E1A">
        <w:rPr>
          <w:rFonts w:ascii="Times New Roman" w:hAnsi="Times New Roman" w:cs="Times New Roman"/>
          <w:b/>
          <w:bCs/>
          <w:sz w:val="24"/>
          <w:szCs w:val="24"/>
        </w:rPr>
        <w:t>:</w:t>
      </w:r>
    </w:p>
    <w:p w14:paraId="00B6CFE9" w14:textId="2F04DF2B" w:rsidR="008E6336" w:rsidRPr="00110C7C" w:rsidRDefault="008E6336" w:rsidP="00110C7C">
      <w:pPr>
        <w:jc w:val="both"/>
        <w:rPr>
          <w:rFonts w:ascii="Times New Roman" w:hAnsi="Times New Roman" w:cs="Times New Roman"/>
          <w:sz w:val="24"/>
          <w:szCs w:val="24"/>
        </w:rPr>
      </w:pPr>
      <w:r w:rsidRPr="00110C7C">
        <w:rPr>
          <w:rFonts w:ascii="Times New Roman" w:hAnsi="Times New Roman" w:cs="Times New Roman"/>
          <w:sz w:val="24"/>
          <w:szCs w:val="24"/>
        </w:rPr>
        <w:t>The Gaussian Mixture Model (GMM) refines the M-step update during the training phase by leveraging transformed and scaled data. The issue of determining the ideal number of components is complex, with evaluations based on log-likelihood, Bayesian Information Criterion (BIC), and Akaike Information Criterion (AIC). Striking a balance is critical, because too few components might result in broad, mixed clusters, while too many can result in overly particular or duplicate clusters. Another strategy is to examine feature correlations between clusters when determining a reasonable number. A GMM with 20 components is trained and successfully converges in a practical demonstration. The selection of a suitable number of clusters necessitates careful evaluation of statistical indicators as well as the intricacies of real-world data.</w:t>
      </w:r>
    </w:p>
    <w:p w14:paraId="6B45C618" w14:textId="77777777" w:rsidR="009B5A95" w:rsidRDefault="009B5A95" w:rsidP="00110C7C">
      <w:pPr>
        <w:jc w:val="both"/>
        <w:rPr>
          <w:rFonts w:ascii="Times New Roman" w:hAnsi="Times New Roman" w:cs="Times New Roman"/>
          <w:sz w:val="24"/>
          <w:szCs w:val="24"/>
        </w:rPr>
      </w:pPr>
    </w:p>
    <w:p w14:paraId="59B07ED9" w14:textId="77777777" w:rsidR="00110C7C" w:rsidRPr="00110C7C" w:rsidRDefault="00110C7C" w:rsidP="00110C7C">
      <w:pPr>
        <w:jc w:val="both"/>
        <w:rPr>
          <w:rFonts w:ascii="Times New Roman" w:hAnsi="Times New Roman" w:cs="Times New Roman"/>
          <w:sz w:val="24"/>
          <w:szCs w:val="24"/>
        </w:rPr>
      </w:pPr>
    </w:p>
    <w:p w14:paraId="5B8A8DC1" w14:textId="77777777" w:rsidR="009B5A95" w:rsidRPr="00110C7C" w:rsidRDefault="009B5A95" w:rsidP="00110C7C">
      <w:pPr>
        <w:jc w:val="both"/>
        <w:rPr>
          <w:rFonts w:ascii="Times New Roman" w:hAnsi="Times New Roman" w:cs="Times New Roman"/>
          <w:b/>
          <w:bCs/>
          <w:sz w:val="24"/>
          <w:szCs w:val="24"/>
        </w:rPr>
      </w:pPr>
    </w:p>
    <w:p w14:paraId="2EC22431" w14:textId="5EBEDD5E" w:rsidR="008E6336" w:rsidRPr="00110C7C" w:rsidRDefault="00395E1A" w:rsidP="00110C7C">
      <w:pPr>
        <w:jc w:val="both"/>
        <w:rPr>
          <w:rFonts w:ascii="Times New Roman" w:hAnsi="Times New Roman" w:cs="Times New Roman"/>
          <w:b/>
          <w:bCs/>
          <w:sz w:val="24"/>
          <w:szCs w:val="24"/>
        </w:rPr>
      </w:pPr>
      <w:r>
        <w:rPr>
          <w:rFonts w:ascii="Times New Roman" w:hAnsi="Times New Roman" w:cs="Times New Roman"/>
          <w:b/>
          <w:bCs/>
          <w:sz w:val="24"/>
          <w:szCs w:val="24"/>
        </w:rPr>
        <w:t>2.1.</w:t>
      </w:r>
      <w:r w:rsidRPr="00110C7C">
        <w:rPr>
          <w:rFonts w:ascii="Times New Roman" w:hAnsi="Times New Roman" w:cs="Times New Roman"/>
          <w:b/>
          <w:bCs/>
          <w:sz w:val="24"/>
          <w:szCs w:val="24"/>
        </w:rPr>
        <w:t xml:space="preserve"> Clustering</w:t>
      </w:r>
      <w:r w:rsidR="008E6336" w:rsidRPr="00110C7C">
        <w:rPr>
          <w:rFonts w:ascii="Times New Roman" w:hAnsi="Times New Roman" w:cs="Times New Roman"/>
          <w:b/>
          <w:bCs/>
          <w:sz w:val="24"/>
          <w:szCs w:val="24"/>
        </w:rPr>
        <w:t xml:space="preserve"> of product types:</w:t>
      </w:r>
    </w:p>
    <w:p w14:paraId="2EDB7098" w14:textId="3DEFD991" w:rsidR="008E6336" w:rsidRPr="00110C7C" w:rsidRDefault="009B5A95" w:rsidP="00110C7C">
      <w:pPr>
        <w:jc w:val="both"/>
        <w:rPr>
          <w:rFonts w:ascii="Times New Roman" w:hAnsi="Times New Roman" w:cs="Times New Roman"/>
          <w:sz w:val="24"/>
          <w:szCs w:val="24"/>
        </w:rPr>
      </w:pPr>
      <w:r w:rsidRPr="00110C7C">
        <w:rPr>
          <w:rFonts w:ascii="Times New Roman" w:hAnsi="Times New Roman" w:cs="Times New Roman"/>
          <w:sz w:val="24"/>
          <w:szCs w:val="24"/>
        </w:rPr>
        <w:t xml:space="preserve">The decision to fit the Gaussian Mixture Model (GMM) with 20 components proves effective when examining cluster center correlations in subsequent analyses. To gain insights into interesting </w:t>
      </w:r>
      <w:r w:rsidRPr="00110C7C">
        <w:rPr>
          <w:rFonts w:ascii="Times New Roman" w:hAnsi="Times New Roman" w:cs="Times New Roman"/>
          <w:sz w:val="24"/>
          <w:szCs w:val="24"/>
        </w:rPr>
        <w:lastRenderedPageBreak/>
        <w:t xml:space="preserve">clusters, a selection of three features among carbohydrates, fat, proteins, salt, other_carbs, sugars, energy, reconstructed_energy, and g_sum are considered. It's noteworthy that transformed features, denoted as "transformed_" + </w:t>
      </w:r>
      <w:proofErr w:type="spellStart"/>
      <w:r w:rsidRPr="00110C7C">
        <w:rPr>
          <w:rFonts w:ascii="Times New Roman" w:hAnsi="Times New Roman" w:cs="Times New Roman"/>
          <w:sz w:val="24"/>
          <w:szCs w:val="24"/>
        </w:rPr>
        <w:t>your_feature</w:t>
      </w:r>
      <w:proofErr w:type="spellEnd"/>
      <w:r w:rsidRPr="00110C7C">
        <w:rPr>
          <w:rFonts w:ascii="Times New Roman" w:hAnsi="Times New Roman" w:cs="Times New Roman"/>
          <w:sz w:val="24"/>
          <w:szCs w:val="24"/>
        </w:rPr>
        <w:t xml:space="preserve">, can also be included in the analysis. For stability reasons in utilizing </w:t>
      </w:r>
      <w:proofErr w:type="spellStart"/>
      <w:r w:rsidRPr="00110C7C">
        <w:rPr>
          <w:rFonts w:ascii="Times New Roman" w:hAnsi="Times New Roman" w:cs="Times New Roman"/>
          <w:sz w:val="24"/>
          <w:szCs w:val="24"/>
        </w:rPr>
        <w:t>Plotly</w:t>
      </w:r>
      <w:proofErr w:type="spellEnd"/>
      <w:r w:rsidRPr="00110C7C">
        <w:rPr>
          <w:rFonts w:ascii="Times New Roman" w:hAnsi="Times New Roman" w:cs="Times New Roman"/>
          <w:sz w:val="24"/>
          <w:szCs w:val="24"/>
        </w:rPr>
        <w:t>, the plot focuses on 40,000 data points. This approach allows for a detailed exploration of cluster behaviors and relationships among the specified features.</w:t>
      </w:r>
    </w:p>
    <w:p w14:paraId="0E23B2C6" w14:textId="77777777" w:rsidR="009B5A95" w:rsidRPr="00110C7C" w:rsidRDefault="009B5A95" w:rsidP="00110C7C">
      <w:pPr>
        <w:jc w:val="both"/>
        <w:rPr>
          <w:rFonts w:ascii="Times New Roman" w:hAnsi="Times New Roman" w:cs="Times New Roman"/>
          <w:sz w:val="24"/>
          <w:szCs w:val="24"/>
        </w:rPr>
      </w:pPr>
    </w:p>
    <w:p w14:paraId="09028A51" w14:textId="5D7F5391" w:rsidR="009B5A95" w:rsidRPr="00110C7C" w:rsidRDefault="009B5A95" w:rsidP="00110C7C">
      <w:pPr>
        <w:jc w:val="both"/>
        <w:rPr>
          <w:rFonts w:ascii="Times New Roman" w:hAnsi="Times New Roman" w:cs="Times New Roman"/>
          <w:sz w:val="24"/>
          <w:szCs w:val="24"/>
        </w:rPr>
      </w:pPr>
      <w:r w:rsidRPr="00110C7C">
        <w:rPr>
          <w:rFonts w:ascii="Times New Roman" w:hAnsi="Times New Roman" w:cs="Times New Roman"/>
          <w:noProof/>
          <w:sz w:val="24"/>
          <w:szCs w:val="24"/>
        </w:rPr>
        <w:drawing>
          <wp:inline distT="0" distB="0" distL="0" distR="0" wp14:anchorId="5E86A81D" wp14:editId="2D68E725">
            <wp:extent cx="5943600" cy="4062095"/>
            <wp:effectExtent l="0" t="0" r="0" b="0"/>
            <wp:docPr id="459563117" name="Picture 1" descr="A diagram of a protein sour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63117" name="Picture 1" descr="A diagram of a protein source&#10;&#10;Description automatically generated with medium confidence"/>
                    <pic:cNvPicPr/>
                  </pic:nvPicPr>
                  <pic:blipFill>
                    <a:blip r:embed="rId10"/>
                    <a:stretch>
                      <a:fillRect/>
                    </a:stretch>
                  </pic:blipFill>
                  <pic:spPr>
                    <a:xfrm>
                      <a:off x="0" y="0"/>
                      <a:ext cx="5943600" cy="4062095"/>
                    </a:xfrm>
                    <a:prstGeom prst="rect">
                      <a:avLst/>
                    </a:prstGeom>
                  </pic:spPr>
                </pic:pic>
              </a:graphicData>
            </a:graphic>
          </wp:inline>
        </w:drawing>
      </w:r>
    </w:p>
    <w:p w14:paraId="1E7BCE07" w14:textId="5FF94085" w:rsidR="009B5A95" w:rsidRPr="00110C7C" w:rsidRDefault="00056EC3" w:rsidP="00110C7C">
      <w:pPr>
        <w:jc w:val="both"/>
        <w:rPr>
          <w:rFonts w:ascii="Times New Roman" w:hAnsi="Times New Roman" w:cs="Times New Roman"/>
          <w:sz w:val="24"/>
          <w:szCs w:val="24"/>
        </w:rPr>
      </w:pPr>
      <w:r w:rsidRPr="00110C7C">
        <w:rPr>
          <w:rFonts w:ascii="Times New Roman" w:hAnsi="Times New Roman" w:cs="Times New Roman"/>
          <w:sz w:val="24"/>
          <w:szCs w:val="24"/>
        </w:rPr>
        <w:t>The Gaussian Mixture Model (GMM) allows for a wide range of cluster sizes and densities, each with its own covariance matrix. While some clusters have sparse boundary regions, motivating more inquiry into outlier identification and model confidence, feature transformation during preprocessing broadens the data space, revealing unanticipated substructures. Notably, the discovery of a cluster that acts as a protective barrier for outliers adds an unexpected and fascinating layer to the investigation.</w:t>
      </w:r>
    </w:p>
    <w:p w14:paraId="72D8359D" w14:textId="60CC946A" w:rsidR="00056EC3" w:rsidRPr="00110C7C" w:rsidRDefault="00056EC3" w:rsidP="00110C7C">
      <w:pPr>
        <w:jc w:val="both"/>
        <w:rPr>
          <w:rFonts w:ascii="Times New Roman" w:hAnsi="Times New Roman" w:cs="Times New Roman"/>
          <w:sz w:val="24"/>
          <w:szCs w:val="24"/>
        </w:rPr>
      </w:pPr>
      <w:r w:rsidRPr="00110C7C">
        <w:rPr>
          <w:rFonts w:ascii="Times New Roman" w:hAnsi="Times New Roman" w:cs="Times New Roman"/>
          <w:sz w:val="24"/>
          <w:szCs w:val="24"/>
        </w:rPr>
        <w:t>Data Covered per cluster:</w:t>
      </w:r>
    </w:p>
    <w:p w14:paraId="6692D5B1" w14:textId="7547E0D2" w:rsidR="00912897" w:rsidRPr="00110C7C" w:rsidRDefault="00056EC3" w:rsidP="00110C7C">
      <w:pPr>
        <w:jc w:val="both"/>
        <w:rPr>
          <w:rFonts w:ascii="Times New Roman" w:hAnsi="Times New Roman" w:cs="Times New Roman"/>
          <w:sz w:val="24"/>
          <w:szCs w:val="24"/>
        </w:rPr>
      </w:pPr>
      <w:r w:rsidRPr="00110C7C">
        <w:rPr>
          <w:rFonts w:ascii="Times New Roman" w:hAnsi="Times New Roman" w:cs="Times New Roman"/>
          <w:noProof/>
          <w:sz w:val="24"/>
          <w:szCs w:val="24"/>
        </w:rPr>
        <w:lastRenderedPageBreak/>
        <w:drawing>
          <wp:inline distT="0" distB="0" distL="0" distR="0" wp14:anchorId="115D5E9E" wp14:editId="5AFB49B7">
            <wp:extent cx="5943600" cy="1894840"/>
            <wp:effectExtent l="0" t="0" r="0" b="0"/>
            <wp:docPr id="1734105967"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05967" name="Picture 1" descr="A graph and diagram of a graph&#10;&#10;Description automatically generated with medium confidence"/>
                    <pic:cNvPicPr/>
                  </pic:nvPicPr>
                  <pic:blipFill>
                    <a:blip r:embed="rId11"/>
                    <a:stretch>
                      <a:fillRect/>
                    </a:stretch>
                  </pic:blipFill>
                  <pic:spPr>
                    <a:xfrm>
                      <a:off x="0" y="0"/>
                      <a:ext cx="5943600" cy="1894840"/>
                    </a:xfrm>
                    <a:prstGeom prst="rect">
                      <a:avLst/>
                    </a:prstGeom>
                  </pic:spPr>
                </pic:pic>
              </a:graphicData>
            </a:graphic>
          </wp:inline>
        </w:drawing>
      </w:r>
    </w:p>
    <w:p w14:paraId="596D70F3" w14:textId="38280314" w:rsidR="00056EC3" w:rsidRPr="00110C7C" w:rsidRDefault="00056EC3" w:rsidP="00110C7C">
      <w:pPr>
        <w:jc w:val="both"/>
        <w:rPr>
          <w:rFonts w:ascii="Times New Roman" w:hAnsi="Times New Roman" w:cs="Times New Roman"/>
          <w:sz w:val="24"/>
          <w:szCs w:val="24"/>
        </w:rPr>
      </w:pPr>
      <w:r w:rsidRPr="00110C7C">
        <w:rPr>
          <w:rFonts w:ascii="Times New Roman" w:hAnsi="Times New Roman" w:cs="Times New Roman"/>
          <w:sz w:val="24"/>
          <w:szCs w:val="24"/>
        </w:rPr>
        <w:t>Most clusters encompass approximately 5% of the data, yet variations exist with some clusters displaying notably low or high coverage. Further exploration is needed to understand the product types and feature ranges associated with these clusters, determining their homogeneity and assessing the potential need for additional components in the mixture model.</w:t>
      </w:r>
    </w:p>
    <w:p w14:paraId="0A23D22B" w14:textId="306F1237" w:rsidR="009122BC" w:rsidRPr="00110C7C" w:rsidRDefault="00056EC3" w:rsidP="00110C7C">
      <w:pPr>
        <w:jc w:val="both"/>
        <w:rPr>
          <w:rFonts w:ascii="Times New Roman" w:hAnsi="Times New Roman" w:cs="Times New Roman"/>
          <w:sz w:val="24"/>
          <w:szCs w:val="24"/>
        </w:rPr>
      </w:pPr>
      <w:r w:rsidRPr="00110C7C">
        <w:rPr>
          <w:rFonts w:ascii="Times New Roman" w:hAnsi="Times New Roman" w:cs="Times New Roman"/>
          <w:sz w:val="24"/>
          <w:szCs w:val="24"/>
        </w:rPr>
        <w:t xml:space="preserve">We discovered hidden product categories only based on nutrition table information by successfully applying Gaussian Mixture. Chocolate, pasta, ice cream, cheese, yoghurts, juice, grains, sauces, meat, water, and nuts were discovered in the clusters. While the coarse-grained approach to clustering was extremely successful, closer examination reveals concerns about clusters including comparable or mixed-type products, as seen in cluster 6. Other questions include determining the model's confidence in cluster assignments and analyzing data veracity in the context of probable app user faults. The </w:t>
      </w:r>
      <w:proofErr w:type="spellStart"/>
      <w:r w:rsidRPr="00110C7C">
        <w:rPr>
          <w:rFonts w:ascii="Times New Roman" w:hAnsi="Times New Roman" w:cs="Times New Roman"/>
          <w:sz w:val="24"/>
          <w:szCs w:val="24"/>
        </w:rPr>
        <w:t>cluster_names</w:t>
      </w:r>
      <w:proofErr w:type="spellEnd"/>
      <w:r w:rsidRPr="00110C7C">
        <w:rPr>
          <w:rFonts w:ascii="Times New Roman" w:hAnsi="Times New Roman" w:cs="Times New Roman"/>
          <w:sz w:val="24"/>
          <w:szCs w:val="24"/>
        </w:rPr>
        <w:t xml:space="preserve"> dictionary contains named categories for each cluster, and a new "category" column in the </w:t>
      </w:r>
      <w:proofErr w:type="spellStart"/>
      <w:r w:rsidRPr="00110C7C">
        <w:rPr>
          <w:rFonts w:ascii="Times New Roman" w:hAnsi="Times New Roman" w:cs="Times New Roman"/>
          <w:sz w:val="24"/>
          <w:szCs w:val="24"/>
        </w:rPr>
        <w:t>nutrition_table</w:t>
      </w:r>
      <w:proofErr w:type="spellEnd"/>
      <w:r w:rsidRPr="00110C7C">
        <w:rPr>
          <w:rFonts w:ascii="Times New Roman" w:hAnsi="Times New Roman" w:cs="Times New Roman"/>
          <w:sz w:val="24"/>
          <w:szCs w:val="24"/>
        </w:rPr>
        <w:t xml:space="preserve"> aids comprehension of the recognized product types.</w:t>
      </w:r>
    </w:p>
    <w:p w14:paraId="585C0D4C" w14:textId="2C058B5A" w:rsidR="00327E10" w:rsidRPr="00110C7C" w:rsidRDefault="00327E10" w:rsidP="00110C7C">
      <w:pPr>
        <w:jc w:val="both"/>
        <w:rPr>
          <w:rFonts w:ascii="Times New Roman" w:hAnsi="Times New Roman" w:cs="Times New Roman"/>
          <w:sz w:val="24"/>
          <w:szCs w:val="24"/>
        </w:rPr>
      </w:pPr>
      <w:r w:rsidRPr="00110C7C">
        <w:rPr>
          <w:rFonts w:ascii="Times New Roman" w:hAnsi="Times New Roman" w:cs="Times New Roman"/>
          <w:noProof/>
          <w:sz w:val="24"/>
          <w:szCs w:val="24"/>
        </w:rPr>
        <w:drawing>
          <wp:inline distT="0" distB="0" distL="0" distR="0" wp14:anchorId="6BBFB649" wp14:editId="36C35B91">
            <wp:extent cx="5943600" cy="2797175"/>
            <wp:effectExtent l="0" t="0" r="0" b="3175"/>
            <wp:docPr id="372741540"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41540" name="Picture 1" descr="A close up of words&#10;&#10;Description automatically generated"/>
                    <pic:cNvPicPr/>
                  </pic:nvPicPr>
                  <pic:blipFill>
                    <a:blip r:embed="rId12"/>
                    <a:stretch>
                      <a:fillRect/>
                    </a:stretch>
                  </pic:blipFill>
                  <pic:spPr>
                    <a:xfrm>
                      <a:off x="0" y="0"/>
                      <a:ext cx="5943600" cy="2797175"/>
                    </a:xfrm>
                    <a:prstGeom prst="rect">
                      <a:avLst/>
                    </a:prstGeom>
                  </pic:spPr>
                </pic:pic>
              </a:graphicData>
            </a:graphic>
          </wp:inline>
        </w:drawing>
      </w:r>
    </w:p>
    <w:p w14:paraId="350F0996" w14:textId="3334DE4A" w:rsidR="00327E10" w:rsidRPr="00110C7C" w:rsidRDefault="00327E10" w:rsidP="00110C7C">
      <w:pPr>
        <w:jc w:val="both"/>
        <w:rPr>
          <w:rFonts w:ascii="Times New Roman" w:hAnsi="Times New Roman" w:cs="Times New Roman"/>
          <w:sz w:val="24"/>
          <w:szCs w:val="24"/>
        </w:rPr>
      </w:pPr>
      <w:r w:rsidRPr="00110C7C">
        <w:rPr>
          <w:rFonts w:ascii="Times New Roman" w:hAnsi="Times New Roman" w:cs="Times New Roman"/>
          <w:sz w:val="24"/>
          <w:szCs w:val="24"/>
        </w:rPr>
        <w:lastRenderedPageBreak/>
        <w:t>Similarity between different Clusters</w:t>
      </w:r>
    </w:p>
    <w:p w14:paraId="5F9683AF" w14:textId="18B1A3A1" w:rsidR="00327E10" w:rsidRPr="00110C7C" w:rsidRDefault="00327E10" w:rsidP="00110C7C">
      <w:pPr>
        <w:jc w:val="both"/>
        <w:rPr>
          <w:rFonts w:ascii="Times New Roman" w:hAnsi="Times New Roman" w:cs="Times New Roman"/>
          <w:sz w:val="24"/>
          <w:szCs w:val="24"/>
        </w:rPr>
      </w:pPr>
      <w:r w:rsidRPr="00110C7C">
        <w:rPr>
          <w:rFonts w:ascii="Times New Roman" w:hAnsi="Times New Roman" w:cs="Times New Roman"/>
          <w:noProof/>
          <w:sz w:val="24"/>
          <w:szCs w:val="24"/>
        </w:rPr>
        <w:drawing>
          <wp:inline distT="0" distB="0" distL="0" distR="0" wp14:anchorId="71DF27BC" wp14:editId="250584D4">
            <wp:extent cx="5943600" cy="4477385"/>
            <wp:effectExtent l="0" t="0" r="0" b="0"/>
            <wp:docPr id="118828675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86753" name="Picture 1" descr="A screenshot of a graph&#10;&#10;Description automatically generated"/>
                    <pic:cNvPicPr/>
                  </pic:nvPicPr>
                  <pic:blipFill>
                    <a:blip r:embed="rId13"/>
                    <a:stretch>
                      <a:fillRect/>
                    </a:stretch>
                  </pic:blipFill>
                  <pic:spPr>
                    <a:xfrm>
                      <a:off x="0" y="0"/>
                      <a:ext cx="5943600" cy="4477385"/>
                    </a:xfrm>
                    <a:prstGeom prst="rect">
                      <a:avLst/>
                    </a:prstGeom>
                  </pic:spPr>
                </pic:pic>
              </a:graphicData>
            </a:graphic>
          </wp:inline>
        </w:drawing>
      </w:r>
    </w:p>
    <w:p w14:paraId="5DB53675" w14:textId="678F516E" w:rsidR="00327E10" w:rsidRPr="00110C7C" w:rsidRDefault="00327E10" w:rsidP="00110C7C">
      <w:pPr>
        <w:jc w:val="both"/>
        <w:rPr>
          <w:rFonts w:ascii="Times New Roman" w:hAnsi="Times New Roman" w:cs="Times New Roman"/>
          <w:sz w:val="24"/>
          <w:szCs w:val="24"/>
        </w:rPr>
      </w:pPr>
      <w:r w:rsidRPr="00110C7C">
        <w:rPr>
          <w:rFonts w:ascii="Times New Roman" w:hAnsi="Times New Roman" w:cs="Times New Roman"/>
          <w:sz w:val="24"/>
          <w:szCs w:val="24"/>
        </w:rPr>
        <w:t>While some clusters are dissimilar and cover different products, others are highly correlated despite their nearby centers, suggesting a subtle difference between products like pasta and whole grain.</w:t>
      </w:r>
    </w:p>
    <w:p w14:paraId="764464F7" w14:textId="05FECB51" w:rsidR="00ED2FA7" w:rsidRPr="00110C7C" w:rsidRDefault="00ED2FA7" w:rsidP="00110C7C">
      <w:pPr>
        <w:jc w:val="both"/>
        <w:rPr>
          <w:rFonts w:ascii="Times New Roman" w:hAnsi="Times New Roman" w:cs="Times New Roman"/>
          <w:sz w:val="24"/>
          <w:szCs w:val="24"/>
        </w:rPr>
      </w:pPr>
      <w:r w:rsidRPr="00110C7C">
        <w:rPr>
          <w:rFonts w:ascii="Times New Roman" w:hAnsi="Times New Roman" w:cs="Times New Roman"/>
          <w:noProof/>
          <w:sz w:val="24"/>
          <w:szCs w:val="24"/>
        </w:rPr>
        <w:lastRenderedPageBreak/>
        <w:drawing>
          <wp:inline distT="0" distB="0" distL="0" distR="0" wp14:anchorId="1ACA8A24" wp14:editId="49C48C5B">
            <wp:extent cx="5943600" cy="3075305"/>
            <wp:effectExtent l="0" t="0" r="0" b="0"/>
            <wp:docPr id="222120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20993" name="Picture 1" descr="A screenshot of a graph&#10;&#10;Description automatically generated"/>
                    <pic:cNvPicPr/>
                  </pic:nvPicPr>
                  <pic:blipFill>
                    <a:blip r:embed="rId14"/>
                    <a:stretch>
                      <a:fillRect/>
                    </a:stretch>
                  </pic:blipFill>
                  <pic:spPr>
                    <a:xfrm>
                      <a:off x="0" y="0"/>
                      <a:ext cx="5943600" cy="3075305"/>
                    </a:xfrm>
                    <a:prstGeom prst="rect">
                      <a:avLst/>
                    </a:prstGeom>
                  </pic:spPr>
                </pic:pic>
              </a:graphicData>
            </a:graphic>
          </wp:inline>
        </w:drawing>
      </w:r>
    </w:p>
    <w:p w14:paraId="1A63EB6A" w14:textId="77777777" w:rsidR="00ED2FA7" w:rsidRPr="00110C7C" w:rsidRDefault="00ED2FA7" w:rsidP="00110C7C">
      <w:pPr>
        <w:jc w:val="both"/>
        <w:rPr>
          <w:rFonts w:ascii="Times New Roman" w:hAnsi="Times New Roman" w:cs="Times New Roman"/>
          <w:sz w:val="24"/>
          <w:szCs w:val="24"/>
        </w:rPr>
      </w:pPr>
    </w:p>
    <w:p w14:paraId="08540ECE" w14:textId="64AE66E8" w:rsidR="00ED2FA7" w:rsidRPr="00110C7C" w:rsidRDefault="00ED2FA7" w:rsidP="00110C7C">
      <w:pPr>
        <w:jc w:val="both"/>
        <w:rPr>
          <w:rFonts w:ascii="Times New Roman" w:hAnsi="Times New Roman" w:cs="Times New Roman"/>
          <w:sz w:val="24"/>
          <w:szCs w:val="24"/>
        </w:rPr>
      </w:pPr>
      <w:r w:rsidRPr="00110C7C">
        <w:rPr>
          <w:rFonts w:ascii="Times New Roman" w:hAnsi="Times New Roman" w:cs="Times New Roman"/>
          <w:sz w:val="24"/>
          <w:szCs w:val="24"/>
        </w:rPr>
        <w:t>Clusters like pasta and grain, though closely positioned in the transformed feature space, exhibit nuanced differences. Pasta has slightly lower fat and higher protein than the whole grain cluster, which contains more variation in sugars and salt. The mixed-type cluster 6 encompasses outliers in various features, explaining broad distributions on low values. Clusters 6 and 12 are remarkably similar, differing mainly in fat, proteins, and carbohydrates, revealing challenges posed by numerous discrete 0-entries in these nutrients, a topic explored further in the outlook.</w:t>
      </w:r>
    </w:p>
    <w:p w14:paraId="45830D3F" w14:textId="77777777" w:rsidR="007B0569" w:rsidRPr="00110C7C" w:rsidRDefault="007B0569" w:rsidP="00110C7C">
      <w:pPr>
        <w:jc w:val="both"/>
        <w:rPr>
          <w:rFonts w:ascii="Times New Roman" w:hAnsi="Times New Roman" w:cs="Times New Roman"/>
          <w:sz w:val="24"/>
          <w:szCs w:val="24"/>
        </w:rPr>
      </w:pPr>
    </w:p>
    <w:p w14:paraId="464C044E" w14:textId="77777777" w:rsidR="007B0569" w:rsidRPr="00110C7C" w:rsidRDefault="007B0569" w:rsidP="00110C7C">
      <w:pPr>
        <w:jc w:val="both"/>
        <w:rPr>
          <w:rFonts w:ascii="Times New Roman" w:hAnsi="Times New Roman" w:cs="Times New Roman"/>
          <w:sz w:val="24"/>
          <w:szCs w:val="24"/>
        </w:rPr>
      </w:pPr>
    </w:p>
    <w:p w14:paraId="65D4A23B" w14:textId="77777777" w:rsidR="007B0569" w:rsidRPr="00110C7C" w:rsidRDefault="007B0569" w:rsidP="00110C7C">
      <w:pPr>
        <w:jc w:val="both"/>
        <w:rPr>
          <w:rFonts w:ascii="Times New Roman" w:hAnsi="Times New Roman" w:cs="Times New Roman"/>
          <w:sz w:val="24"/>
          <w:szCs w:val="24"/>
        </w:rPr>
      </w:pPr>
    </w:p>
    <w:p w14:paraId="7AFC295F" w14:textId="77777777" w:rsidR="007B0569" w:rsidRPr="00110C7C" w:rsidRDefault="007B0569" w:rsidP="00110C7C">
      <w:pPr>
        <w:jc w:val="both"/>
        <w:rPr>
          <w:rFonts w:ascii="Times New Roman" w:hAnsi="Times New Roman" w:cs="Times New Roman"/>
          <w:sz w:val="24"/>
          <w:szCs w:val="24"/>
        </w:rPr>
      </w:pPr>
    </w:p>
    <w:p w14:paraId="4D399DA1" w14:textId="77777777" w:rsidR="007B0569" w:rsidRPr="00110C7C" w:rsidRDefault="007B0569" w:rsidP="00110C7C">
      <w:pPr>
        <w:jc w:val="both"/>
        <w:rPr>
          <w:rFonts w:ascii="Times New Roman" w:hAnsi="Times New Roman" w:cs="Times New Roman"/>
          <w:sz w:val="24"/>
          <w:szCs w:val="24"/>
        </w:rPr>
      </w:pPr>
    </w:p>
    <w:p w14:paraId="4150F021" w14:textId="77777777" w:rsidR="007B0569" w:rsidRPr="00110C7C" w:rsidRDefault="007B0569" w:rsidP="00110C7C">
      <w:pPr>
        <w:jc w:val="both"/>
        <w:rPr>
          <w:rFonts w:ascii="Times New Roman" w:hAnsi="Times New Roman" w:cs="Times New Roman"/>
          <w:sz w:val="24"/>
          <w:szCs w:val="24"/>
        </w:rPr>
      </w:pPr>
    </w:p>
    <w:p w14:paraId="767D0B92" w14:textId="3660F983" w:rsidR="007B0569" w:rsidRPr="00110C7C" w:rsidRDefault="007B0569" w:rsidP="00110C7C">
      <w:pPr>
        <w:jc w:val="both"/>
        <w:rPr>
          <w:rFonts w:ascii="Times New Roman" w:hAnsi="Times New Roman" w:cs="Times New Roman"/>
          <w:sz w:val="24"/>
          <w:szCs w:val="24"/>
        </w:rPr>
      </w:pPr>
      <w:r w:rsidRPr="00110C7C">
        <w:rPr>
          <w:rFonts w:ascii="Times New Roman" w:hAnsi="Times New Roman" w:cs="Times New Roman"/>
          <w:sz w:val="24"/>
          <w:szCs w:val="24"/>
        </w:rPr>
        <w:t>Density of the clusters:</w:t>
      </w:r>
    </w:p>
    <w:p w14:paraId="250BE298" w14:textId="3648A0BB" w:rsidR="007B0569" w:rsidRPr="00110C7C" w:rsidRDefault="007B0569" w:rsidP="00110C7C">
      <w:pPr>
        <w:jc w:val="both"/>
        <w:rPr>
          <w:rFonts w:ascii="Times New Roman" w:hAnsi="Times New Roman" w:cs="Times New Roman"/>
          <w:sz w:val="24"/>
          <w:szCs w:val="24"/>
        </w:rPr>
      </w:pPr>
      <w:r w:rsidRPr="00110C7C">
        <w:rPr>
          <w:rFonts w:ascii="Times New Roman" w:hAnsi="Times New Roman" w:cs="Times New Roman"/>
          <w:noProof/>
          <w:sz w:val="24"/>
          <w:szCs w:val="24"/>
        </w:rPr>
        <w:lastRenderedPageBreak/>
        <w:drawing>
          <wp:inline distT="0" distB="0" distL="0" distR="0" wp14:anchorId="1B4B0026" wp14:editId="4612EC5F">
            <wp:extent cx="4353227" cy="3710940"/>
            <wp:effectExtent l="0" t="0" r="9525" b="3810"/>
            <wp:docPr id="15425371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37148" name="Picture 1" descr="A screenshot of a computer screen&#10;&#10;Description automatically generated"/>
                    <pic:cNvPicPr/>
                  </pic:nvPicPr>
                  <pic:blipFill>
                    <a:blip r:embed="rId15"/>
                    <a:stretch>
                      <a:fillRect/>
                    </a:stretch>
                  </pic:blipFill>
                  <pic:spPr>
                    <a:xfrm>
                      <a:off x="0" y="0"/>
                      <a:ext cx="4374069" cy="3728707"/>
                    </a:xfrm>
                    <a:prstGeom prst="rect">
                      <a:avLst/>
                    </a:prstGeom>
                  </pic:spPr>
                </pic:pic>
              </a:graphicData>
            </a:graphic>
          </wp:inline>
        </w:drawing>
      </w:r>
    </w:p>
    <w:p w14:paraId="4CD5CB8C" w14:textId="1E768B3E" w:rsidR="007B0569" w:rsidRPr="00110C7C" w:rsidRDefault="007B0569" w:rsidP="00110C7C">
      <w:pPr>
        <w:jc w:val="both"/>
        <w:rPr>
          <w:rFonts w:ascii="Times New Roman" w:hAnsi="Times New Roman" w:cs="Times New Roman"/>
          <w:sz w:val="24"/>
          <w:szCs w:val="24"/>
        </w:rPr>
      </w:pPr>
      <w:r w:rsidRPr="00110C7C">
        <w:rPr>
          <w:rFonts w:ascii="Times New Roman" w:hAnsi="Times New Roman" w:cs="Times New Roman"/>
          <w:sz w:val="24"/>
          <w:szCs w:val="24"/>
        </w:rPr>
        <w:t>Cluster densities differ significantly, with beverages in Cluster 5 showing the highest density (minimal fat, protein, salt, varying sugar) and outliers in Cluster 6 leading to the lowest (mixed types and nutritional values). Additionally, specific clusters exhibit notable high or low densities in certain features (e.g., Cluster 12: candy, fruits, sauces with low density in carbohydrates).</w:t>
      </w:r>
    </w:p>
    <w:p w14:paraId="73665637" w14:textId="755F1B7C" w:rsidR="00F47A04" w:rsidRPr="00110C7C" w:rsidRDefault="00F47A04" w:rsidP="00110C7C">
      <w:pPr>
        <w:jc w:val="both"/>
        <w:rPr>
          <w:rFonts w:ascii="Times New Roman" w:hAnsi="Times New Roman" w:cs="Times New Roman"/>
          <w:sz w:val="24"/>
          <w:szCs w:val="24"/>
        </w:rPr>
      </w:pPr>
      <w:r w:rsidRPr="00110C7C">
        <w:rPr>
          <w:rFonts w:ascii="Times New Roman" w:hAnsi="Times New Roman" w:cs="Times New Roman"/>
          <w:noProof/>
          <w:sz w:val="24"/>
          <w:szCs w:val="24"/>
        </w:rPr>
        <w:drawing>
          <wp:inline distT="0" distB="0" distL="0" distR="0" wp14:anchorId="5CAE667F" wp14:editId="672F7438">
            <wp:extent cx="5943600" cy="2668270"/>
            <wp:effectExtent l="0" t="0" r="0" b="0"/>
            <wp:docPr id="783894660" name="Picture 1" descr="A red and orange striped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94660" name="Picture 1" descr="A red and orange striped chart&#10;&#10;Description automatically generated"/>
                    <pic:cNvPicPr/>
                  </pic:nvPicPr>
                  <pic:blipFill>
                    <a:blip r:embed="rId16"/>
                    <a:stretch>
                      <a:fillRect/>
                    </a:stretch>
                  </pic:blipFill>
                  <pic:spPr>
                    <a:xfrm>
                      <a:off x="0" y="0"/>
                      <a:ext cx="5943600" cy="2668270"/>
                    </a:xfrm>
                    <a:prstGeom prst="rect">
                      <a:avLst/>
                    </a:prstGeom>
                  </pic:spPr>
                </pic:pic>
              </a:graphicData>
            </a:graphic>
          </wp:inline>
        </w:drawing>
      </w:r>
    </w:p>
    <w:p w14:paraId="34639A09" w14:textId="76DA416C" w:rsidR="00F47A04" w:rsidRPr="00110C7C" w:rsidRDefault="00395E1A" w:rsidP="00110C7C">
      <w:pPr>
        <w:jc w:val="both"/>
        <w:rPr>
          <w:rFonts w:ascii="Times New Roman" w:hAnsi="Times New Roman" w:cs="Times New Roman"/>
          <w:b/>
          <w:bCs/>
          <w:sz w:val="24"/>
          <w:szCs w:val="24"/>
        </w:rPr>
      </w:pPr>
      <w:r>
        <w:rPr>
          <w:rFonts w:ascii="Times New Roman" w:hAnsi="Times New Roman" w:cs="Times New Roman"/>
          <w:b/>
          <w:bCs/>
          <w:sz w:val="24"/>
          <w:szCs w:val="24"/>
        </w:rPr>
        <w:t>2.2.</w:t>
      </w:r>
      <w:r w:rsidRPr="00110C7C">
        <w:rPr>
          <w:rFonts w:ascii="Times New Roman" w:hAnsi="Times New Roman" w:cs="Times New Roman"/>
          <w:b/>
          <w:bCs/>
          <w:sz w:val="24"/>
          <w:szCs w:val="24"/>
        </w:rPr>
        <w:t xml:space="preserve"> Certainty</w:t>
      </w:r>
      <w:r w:rsidR="00F47A04" w:rsidRPr="00110C7C">
        <w:rPr>
          <w:rFonts w:ascii="Times New Roman" w:hAnsi="Times New Roman" w:cs="Times New Roman"/>
          <w:b/>
          <w:bCs/>
          <w:sz w:val="24"/>
          <w:szCs w:val="24"/>
        </w:rPr>
        <w:t xml:space="preserve"> Analysis:</w:t>
      </w:r>
    </w:p>
    <w:p w14:paraId="12DEAA0C" w14:textId="3D71F8B4" w:rsidR="00F47A04" w:rsidRPr="00110C7C" w:rsidRDefault="00B058BD" w:rsidP="00110C7C">
      <w:pPr>
        <w:jc w:val="both"/>
        <w:rPr>
          <w:rFonts w:ascii="Times New Roman" w:hAnsi="Times New Roman" w:cs="Times New Roman"/>
          <w:sz w:val="24"/>
          <w:szCs w:val="24"/>
        </w:rPr>
      </w:pPr>
      <w:r w:rsidRPr="00110C7C">
        <w:rPr>
          <w:rFonts w:ascii="Times New Roman" w:hAnsi="Times New Roman" w:cs="Times New Roman"/>
          <w:sz w:val="24"/>
          <w:szCs w:val="24"/>
        </w:rPr>
        <w:lastRenderedPageBreak/>
        <w:t>The Gaussian Mixture Model offers the advantage of probabilistic cluster assignments, providing insights into products that lie between two or more clusters. By examining the normalized responsibilities (π</w:t>
      </w:r>
      <w:proofErr w:type="spellStart"/>
      <w:r w:rsidRPr="00110C7C">
        <w:rPr>
          <w:rFonts w:ascii="Times New Roman" w:hAnsi="Times New Roman" w:cs="Times New Roman"/>
          <w:sz w:val="24"/>
          <w:szCs w:val="24"/>
        </w:rPr>
        <w:t>kN</w:t>
      </w:r>
      <w:proofErr w:type="spellEnd"/>
      <w:r w:rsidRPr="00110C7C">
        <w:rPr>
          <w:rFonts w:ascii="Times New Roman" w:hAnsi="Times New Roman" w:cs="Times New Roman"/>
          <w:sz w:val="24"/>
          <w:szCs w:val="24"/>
        </w:rPr>
        <w:t>(</w:t>
      </w:r>
      <w:proofErr w:type="spellStart"/>
      <w:r w:rsidRPr="00110C7C">
        <w:rPr>
          <w:rFonts w:ascii="Times New Roman" w:hAnsi="Times New Roman" w:cs="Times New Roman"/>
          <w:sz w:val="24"/>
          <w:szCs w:val="24"/>
        </w:rPr>
        <w:t>μk</w:t>
      </w:r>
      <w:proofErr w:type="spellEnd"/>
      <w:r w:rsidRPr="00110C7C">
        <w:rPr>
          <w:rFonts w:ascii="Times New Roman" w:hAnsi="Times New Roman" w:cs="Times New Roman"/>
          <w:sz w:val="24"/>
          <w:szCs w:val="24"/>
        </w:rPr>
        <w:t xml:space="preserve">, </w:t>
      </w:r>
      <w:proofErr w:type="spellStart"/>
      <w:r w:rsidRPr="00110C7C">
        <w:rPr>
          <w:rFonts w:ascii="Times New Roman" w:hAnsi="Times New Roman" w:cs="Times New Roman"/>
          <w:sz w:val="24"/>
          <w:szCs w:val="24"/>
        </w:rPr>
        <w:t>Σk</w:t>
      </w:r>
      <w:proofErr w:type="spellEnd"/>
      <w:r w:rsidRPr="00110C7C">
        <w:rPr>
          <w:rFonts w:ascii="Times New Roman" w:hAnsi="Times New Roman" w:cs="Times New Roman"/>
          <w:sz w:val="24"/>
          <w:szCs w:val="24"/>
        </w:rPr>
        <w:t>) ) per cluster component, obtained during the E-Step, we can gauge the model's certainty in assigning data points to clusters. This probabilistic approach distinguishes Gaussian Mixture from non-probabilistic models like K-Means, allowing for a more nuanced understanding of uncertain cluster assignments.</w:t>
      </w:r>
    </w:p>
    <w:p w14:paraId="79BA6160" w14:textId="3A439220" w:rsidR="00B058BD" w:rsidRPr="00110C7C" w:rsidRDefault="00B058BD" w:rsidP="00110C7C">
      <w:pPr>
        <w:jc w:val="both"/>
        <w:rPr>
          <w:rFonts w:ascii="Times New Roman" w:hAnsi="Times New Roman" w:cs="Times New Roman"/>
          <w:sz w:val="24"/>
          <w:szCs w:val="24"/>
        </w:rPr>
      </w:pPr>
      <w:r w:rsidRPr="00110C7C">
        <w:rPr>
          <w:rFonts w:ascii="Times New Roman" w:hAnsi="Times New Roman" w:cs="Times New Roman"/>
          <w:noProof/>
          <w:sz w:val="24"/>
          <w:szCs w:val="24"/>
        </w:rPr>
        <w:drawing>
          <wp:inline distT="0" distB="0" distL="0" distR="0" wp14:anchorId="4D49A439" wp14:editId="4F373E80">
            <wp:extent cx="5943600" cy="1926590"/>
            <wp:effectExtent l="0" t="0" r="0" b="0"/>
            <wp:docPr id="1431824366"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24366" name="Picture 1" descr="A close-up of a graph&#10;&#10;Description automatically generated"/>
                    <pic:cNvPicPr/>
                  </pic:nvPicPr>
                  <pic:blipFill>
                    <a:blip r:embed="rId17"/>
                    <a:stretch>
                      <a:fillRect/>
                    </a:stretch>
                  </pic:blipFill>
                  <pic:spPr>
                    <a:xfrm>
                      <a:off x="0" y="0"/>
                      <a:ext cx="5943600" cy="1926590"/>
                    </a:xfrm>
                    <a:prstGeom prst="rect">
                      <a:avLst/>
                    </a:prstGeom>
                  </pic:spPr>
                </pic:pic>
              </a:graphicData>
            </a:graphic>
          </wp:inline>
        </w:drawing>
      </w:r>
    </w:p>
    <w:p w14:paraId="40EEA681" w14:textId="77777777" w:rsidR="007B0569" w:rsidRPr="00110C7C" w:rsidRDefault="007B0569" w:rsidP="00110C7C">
      <w:pPr>
        <w:jc w:val="both"/>
        <w:rPr>
          <w:rFonts w:ascii="Times New Roman" w:hAnsi="Times New Roman" w:cs="Times New Roman"/>
          <w:sz w:val="24"/>
          <w:szCs w:val="24"/>
        </w:rPr>
      </w:pPr>
    </w:p>
    <w:p w14:paraId="2EDAE1AE" w14:textId="2BEB6232" w:rsidR="007B0569" w:rsidRPr="00110C7C" w:rsidRDefault="00B058BD" w:rsidP="00110C7C">
      <w:pPr>
        <w:jc w:val="both"/>
        <w:rPr>
          <w:rFonts w:ascii="Times New Roman" w:hAnsi="Times New Roman" w:cs="Times New Roman"/>
          <w:sz w:val="24"/>
          <w:szCs w:val="24"/>
        </w:rPr>
      </w:pPr>
      <w:r w:rsidRPr="00110C7C">
        <w:rPr>
          <w:rFonts w:ascii="Times New Roman" w:hAnsi="Times New Roman" w:cs="Times New Roman"/>
          <w:sz w:val="24"/>
          <w:szCs w:val="24"/>
        </w:rPr>
        <w:t>With high certainty for most data points (&gt;95%), our model suggests only a few outliers with ambiguous cluster assignments (around 0.5).</w:t>
      </w:r>
    </w:p>
    <w:p w14:paraId="19506CF2" w14:textId="77777777" w:rsidR="00B058BD" w:rsidRPr="00110C7C" w:rsidRDefault="00B058BD" w:rsidP="00110C7C">
      <w:pPr>
        <w:jc w:val="both"/>
        <w:rPr>
          <w:rFonts w:ascii="Times New Roman" w:hAnsi="Times New Roman" w:cs="Times New Roman"/>
          <w:sz w:val="24"/>
          <w:szCs w:val="24"/>
        </w:rPr>
      </w:pPr>
    </w:p>
    <w:p w14:paraId="3A00C1AC" w14:textId="28F25E5F" w:rsidR="007B0569" w:rsidRPr="00110C7C" w:rsidRDefault="00B058BD" w:rsidP="00110C7C">
      <w:pPr>
        <w:jc w:val="both"/>
        <w:rPr>
          <w:rFonts w:ascii="Times New Roman" w:hAnsi="Times New Roman" w:cs="Times New Roman"/>
          <w:sz w:val="24"/>
          <w:szCs w:val="24"/>
        </w:rPr>
      </w:pPr>
      <w:r w:rsidRPr="00110C7C">
        <w:rPr>
          <w:rFonts w:ascii="Times New Roman" w:hAnsi="Times New Roman" w:cs="Times New Roman"/>
          <w:noProof/>
          <w:sz w:val="24"/>
          <w:szCs w:val="24"/>
        </w:rPr>
        <w:drawing>
          <wp:inline distT="0" distB="0" distL="0" distR="0" wp14:anchorId="751B257F" wp14:editId="171E9796">
            <wp:extent cx="5943600" cy="2626995"/>
            <wp:effectExtent l="0" t="0" r="0" b="1905"/>
            <wp:docPr id="1627239073" name="Picture 1" descr="A graph of arrow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39073" name="Picture 1" descr="A graph of arrows with text&#10;&#10;Description automatically generated with medium confidence"/>
                    <pic:cNvPicPr/>
                  </pic:nvPicPr>
                  <pic:blipFill>
                    <a:blip r:embed="rId18"/>
                    <a:stretch>
                      <a:fillRect/>
                    </a:stretch>
                  </pic:blipFill>
                  <pic:spPr>
                    <a:xfrm>
                      <a:off x="0" y="0"/>
                      <a:ext cx="5943600" cy="2626995"/>
                    </a:xfrm>
                    <a:prstGeom prst="rect">
                      <a:avLst/>
                    </a:prstGeom>
                  </pic:spPr>
                </pic:pic>
              </a:graphicData>
            </a:graphic>
          </wp:inline>
        </w:drawing>
      </w:r>
    </w:p>
    <w:p w14:paraId="3F1A43FF" w14:textId="48AB0652" w:rsidR="00B058BD" w:rsidRPr="00110C7C" w:rsidRDefault="00B058BD" w:rsidP="00110C7C">
      <w:pPr>
        <w:jc w:val="both"/>
        <w:rPr>
          <w:rFonts w:ascii="Times New Roman" w:hAnsi="Times New Roman" w:cs="Times New Roman"/>
          <w:sz w:val="24"/>
          <w:szCs w:val="24"/>
        </w:rPr>
      </w:pPr>
      <w:r w:rsidRPr="00110C7C">
        <w:rPr>
          <w:rFonts w:ascii="Times New Roman" w:hAnsi="Times New Roman" w:cs="Times New Roman"/>
          <w:sz w:val="24"/>
          <w:szCs w:val="24"/>
        </w:rPr>
        <w:lastRenderedPageBreak/>
        <w:t>Despite investigating the possibility of clusters exhibiting higher uncertainty or similar clusters sharing increased uncertainty, no discernible pattern was identified.</w:t>
      </w:r>
    </w:p>
    <w:p w14:paraId="5F001800" w14:textId="5B791458" w:rsidR="00B058BD" w:rsidRPr="00110C7C" w:rsidRDefault="00B058BD" w:rsidP="00110C7C">
      <w:pPr>
        <w:jc w:val="both"/>
        <w:rPr>
          <w:rFonts w:ascii="Times New Roman" w:hAnsi="Times New Roman" w:cs="Times New Roman"/>
          <w:sz w:val="24"/>
          <w:szCs w:val="24"/>
        </w:rPr>
      </w:pPr>
      <w:r w:rsidRPr="00110C7C">
        <w:rPr>
          <w:rFonts w:ascii="Times New Roman" w:hAnsi="Times New Roman" w:cs="Times New Roman"/>
          <w:noProof/>
          <w:sz w:val="24"/>
          <w:szCs w:val="24"/>
        </w:rPr>
        <w:drawing>
          <wp:inline distT="0" distB="0" distL="0" distR="0" wp14:anchorId="20798B2B" wp14:editId="4E4508B0">
            <wp:extent cx="5943600" cy="3063240"/>
            <wp:effectExtent l="0" t="0" r="0" b="3810"/>
            <wp:docPr id="1582330556" name="Picture 1" descr="A group of word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30556" name="Picture 1" descr="A group of words on a white background&#10;&#10;Description automatically generated"/>
                    <pic:cNvPicPr/>
                  </pic:nvPicPr>
                  <pic:blipFill>
                    <a:blip r:embed="rId19"/>
                    <a:stretch>
                      <a:fillRect/>
                    </a:stretch>
                  </pic:blipFill>
                  <pic:spPr>
                    <a:xfrm>
                      <a:off x="0" y="0"/>
                      <a:ext cx="5943600" cy="3063240"/>
                    </a:xfrm>
                    <a:prstGeom prst="rect">
                      <a:avLst/>
                    </a:prstGeom>
                  </pic:spPr>
                </pic:pic>
              </a:graphicData>
            </a:graphic>
          </wp:inline>
        </w:drawing>
      </w:r>
    </w:p>
    <w:p w14:paraId="6BCC8941" w14:textId="643578E6" w:rsidR="00B058BD" w:rsidRPr="00110C7C" w:rsidRDefault="00B058BD" w:rsidP="00110C7C">
      <w:pPr>
        <w:jc w:val="both"/>
        <w:rPr>
          <w:rFonts w:ascii="Times New Roman" w:hAnsi="Times New Roman" w:cs="Times New Roman"/>
          <w:sz w:val="24"/>
          <w:szCs w:val="24"/>
        </w:rPr>
      </w:pPr>
      <w:r w:rsidRPr="00110C7C">
        <w:rPr>
          <w:rFonts w:ascii="Times New Roman" w:hAnsi="Times New Roman" w:cs="Times New Roman"/>
          <w:sz w:val="24"/>
          <w:szCs w:val="24"/>
        </w:rPr>
        <w:t>High certainty data points are closely associated with product names or categories, but lower certainty data points frequently reflect different product types. For example, the pasta and grain clusters have overlaps in unclear data points, implying that some cereals in the pasta cluster may potentially have a second peak of responsibility in the grain cluster, showing items "in-between."</w:t>
      </w:r>
    </w:p>
    <w:p w14:paraId="063C0110" w14:textId="77777777" w:rsidR="00B058BD" w:rsidRPr="00110C7C" w:rsidRDefault="00B058BD" w:rsidP="00110C7C">
      <w:pPr>
        <w:jc w:val="both"/>
        <w:rPr>
          <w:rFonts w:ascii="Times New Roman" w:hAnsi="Times New Roman" w:cs="Times New Roman"/>
          <w:sz w:val="24"/>
          <w:szCs w:val="24"/>
        </w:rPr>
      </w:pPr>
    </w:p>
    <w:p w14:paraId="5297ABAB" w14:textId="6EFC8E1E" w:rsidR="00B058BD" w:rsidRPr="00110C7C" w:rsidRDefault="00705DE4" w:rsidP="00110C7C">
      <w:pPr>
        <w:jc w:val="both"/>
        <w:rPr>
          <w:rFonts w:ascii="Times New Roman" w:hAnsi="Times New Roman" w:cs="Times New Roman"/>
          <w:sz w:val="24"/>
          <w:szCs w:val="24"/>
        </w:rPr>
      </w:pPr>
      <w:r w:rsidRPr="00110C7C">
        <w:rPr>
          <w:rFonts w:ascii="Times New Roman" w:hAnsi="Times New Roman" w:cs="Times New Roman"/>
          <w:noProof/>
          <w:sz w:val="24"/>
          <w:szCs w:val="24"/>
        </w:rPr>
        <w:lastRenderedPageBreak/>
        <w:drawing>
          <wp:inline distT="0" distB="0" distL="0" distR="0" wp14:anchorId="69E50D02" wp14:editId="17897347">
            <wp:extent cx="5943600" cy="3665220"/>
            <wp:effectExtent l="0" t="0" r="0" b="0"/>
            <wp:docPr id="1540790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90542" name="Picture 1" descr="A screenshot of a computer&#10;&#10;Description automatically generated"/>
                    <pic:cNvPicPr/>
                  </pic:nvPicPr>
                  <pic:blipFill>
                    <a:blip r:embed="rId20"/>
                    <a:stretch>
                      <a:fillRect/>
                    </a:stretch>
                  </pic:blipFill>
                  <pic:spPr>
                    <a:xfrm>
                      <a:off x="0" y="0"/>
                      <a:ext cx="5943600" cy="3665220"/>
                    </a:xfrm>
                    <a:prstGeom prst="rect">
                      <a:avLst/>
                    </a:prstGeom>
                  </pic:spPr>
                </pic:pic>
              </a:graphicData>
            </a:graphic>
          </wp:inline>
        </w:drawing>
      </w:r>
    </w:p>
    <w:p w14:paraId="2E7E6A03" w14:textId="063F4AA7" w:rsidR="00705DE4" w:rsidRPr="00110C7C" w:rsidRDefault="00110C7C" w:rsidP="00110C7C">
      <w:pPr>
        <w:jc w:val="both"/>
        <w:rPr>
          <w:rFonts w:ascii="Times New Roman" w:hAnsi="Times New Roman" w:cs="Times New Roman"/>
          <w:sz w:val="24"/>
          <w:szCs w:val="24"/>
        </w:rPr>
      </w:pPr>
      <w:r w:rsidRPr="00110C7C">
        <w:rPr>
          <w:rFonts w:ascii="Times New Roman" w:hAnsi="Times New Roman" w:cs="Times New Roman"/>
          <w:sz w:val="24"/>
          <w:szCs w:val="24"/>
        </w:rPr>
        <w:t>While</w:t>
      </w:r>
      <w:r w:rsidR="00705DE4" w:rsidRPr="00110C7C">
        <w:rPr>
          <w:rFonts w:ascii="Times New Roman" w:hAnsi="Times New Roman" w:cs="Times New Roman"/>
          <w:sz w:val="24"/>
          <w:szCs w:val="24"/>
        </w:rPr>
        <w:t xml:space="preserve"> Pasta cluster 9 exhibits high uncertainty (~78%) towards Grain cluster 16, the converse is not true (Grain cluster 16 has low uncertainty towards Pasta with only 11% responsibility). This suggests non-mutuality in cluster competition. Furthermore, the heatmap reveals intriguing interactions: Creamy, Cheesy cluster 4 attracts several others, including Meat cluster 10, Cheese cluster 14, and Virgin Oil &amp; Sauces cluster 17. Analyzing features through violin plots reveals the reason: cluster 4 encompasses a broad range of proteins, fat, and salt, leading to its high second-highest responsibilities.</w:t>
      </w:r>
    </w:p>
    <w:p w14:paraId="7BD7CC04" w14:textId="5F02C2FD" w:rsidR="00B058BD" w:rsidRPr="00110C7C" w:rsidRDefault="00705DE4" w:rsidP="00110C7C">
      <w:pPr>
        <w:jc w:val="center"/>
        <w:rPr>
          <w:rFonts w:ascii="Times New Roman" w:hAnsi="Times New Roman" w:cs="Times New Roman"/>
          <w:sz w:val="24"/>
          <w:szCs w:val="24"/>
        </w:rPr>
      </w:pPr>
      <w:r w:rsidRPr="00110C7C">
        <w:rPr>
          <w:rFonts w:ascii="Times New Roman" w:hAnsi="Times New Roman" w:cs="Times New Roman"/>
          <w:noProof/>
          <w:sz w:val="24"/>
          <w:szCs w:val="24"/>
        </w:rPr>
        <w:drawing>
          <wp:inline distT="0" distB="0" distL="0" distR="0" wp14:anchorId="66EECDAA" wp14:editId="1B823F55">
            <wp:extent cx="3766360" cy="2423160"/>
            <wp:effectExtent l="0" t="0" r="5715" b="0"/>
            <wp:docPr id="1203914746"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14746" name="Picture 1" descr="A screen shot of a diagram&#10;&#10;Description automatically generated"/>
                    <pic:cNvPicPr/>
                  </pic:nvPicPr>
                  <pic:blipFill>
                    <a:blip r:embed="rId21"/>
                    <a:stretch>
                      <a:fillRect/>
                    </a:stretch>
                  </pic:blipFill>
                  <pic:spPr>
                    <a:xfrm>
                      <a:off x="0" y="0"/>
                      <a:ext cx="3801015" cy="2445456"/>
                    </a:xfrm>
                    <a:prstGeom prst="rect">
                      <a:avLst/>
                    </a:prstGeom>
                  </pic:spPr>
                </pic:pic>
              </a:graphicData>
            </a:graphic>
          </wp:inline>
        </w:drawing>
      </w:r>
    </w:p>
    <w:p w14:paraId="1752CB18" w14:textId="2E7C011A" w:rsidR="00B058BD" w:rsidRPr="00110C7C" w:rsidRDefault="00705DE4" w:rsidP="00110C7C">
      <w:pPr>
        <w:jc w:val="both"/>
        <w:rPr>
          <w:rFonts w:ascii="Times New Roman" w:hAnsi="Times New Roman" w:cs="Times New Roman"/>
          <w:sz w:val="24"/>
          <w:szCs w:val="24"/>
        </w:rPr>
      </w:pPr>
      <w:r w:rsidRPr="00110C7C">
        <w:rPr>
          <w:rFonts w:ascii="Times New Roman" w:hAnsi="Times New Roman" w:cs="Times New Roman"/>
          <w:sz w:val="24"/>
          <w:szCs w:val="24"/>
        </w:rPr>
        <w:lastRenderedPageBreak/>
        <w:t xml:space="preserve">Above is the result just to get an idea of how cluster assignment uncertainty looks in the feature </w:t>
      </w:r>
      <w:r w:rsidR="00395E1A" w:rsidRPr="00110C7C">
        <w:rPr>
          <w:rFonts w:ascii="Times New Roman" w:hAnsi="Times New Roman" w:cs="Times New Roman"/>
          <w:sz w:val="24"/>
          <w:szCs w:val="24"/>
        </w:rPr>
        <w:t>space</w:t>
      </w:r>
      <w:r w:rsidR="00395E1A">
        <w:rPr>
          <w:rFonts w:ascii="Times New Roman" w:hAnsi="Times New Roman" w:cs="Times New Roman"/>
          <w:sz w:val="24"/>
          <w:szCs w:val="24"/>
        </w:rPr>
        <w:t>.</w:t>
      </w:r>
    </w:p>
    <w:p w14:paraId="416F5BD2" w14:textId="1E147E72" w:rsidR="00705DE4" w:rsidRPr="00110C7C" w:rsidRDefault="00395E1A" w:rsidP="00110C7C">
      <w:pPr>
        <w:jc w:val="both"/>
        <w:rPr>
          <w:rFonts w:ascii="Times New Roman" w:hAnsi="Times New Roman" w:cs="Times New Roman"/>
          <w:b/>
          <w:bCs/>
          <w:sz w:val="24"/>
          <w:szCs w:val="24"/>
        </w:rPr>
      </w:pPr>
      <w:r>
        <w:rPr>
          <w:rFonts w:ascii="Times New Roman" w:hAnsi="Times New Roman" w:cs="Times New Roman"/>
          <w:b/>
          <w:bCs/>
          <w:sz w:val="24"/>
          <w:szCs w:val="24"/>
        </w:rPr>
        <w:t>2.3.</w:t>
      </w:r>
      <w:r w:rsidRPr="00110C7C">
        <w:rPr>
          <w:rFonts w:ascii="Times New Roman" w:hAnsi="Times New Roman" w:cs="Times New Roman"/>
          <w:b/>
          <w:bCs/>
          <w:sz w:val="24"/>
          <w:szCs w:val="24"/>
        </w:rPr>
        <w:t xml:space="preserve"> Anomaly</w:t>
      </w:r>
      <w:r w:rsidR="00705DE4" w:rsidRPr="00110C7C">
        <w:rPr>
          <w:rFonts w:ascii="Times New Roman" w:hAnsi="Times New Roman" w:cs="Times New Roman"/>
          <w:b/>
          <w:bCs/>
          <w:sz w:val="24"/>
          <w:szCs w:val="24"/>
        </w:rPr>
        <w:t xml:space="preserve"> Detection:</w:t>
      </w:r>
    </w:p>
    <w:p w14:paraId="7158769D" w14:textId="77777777" w:rsidR="00AC0EC8" w:rsidRPr="00110C7C" w:rsidRDefault="00AC0EC8" w:rsidP="00110C7C">
      <w:pPr>
        <w:jc w:val="both"/>
        <w:rPr>
          <w:rFonts w:ascii="Times New Roman" w:hAnsi="Times New Roman" w:cs="Times New Roman"/>
          <w:sz w:val="24"/>
          <w:szCs w:val="24"/>
        </w:rPr>
      </w:pPr>
      <w:r w:rsidRPr="00110C7C">
        <w:rPr>
          <w:rFonts w:ascii="Times New Roman" w:hAnsi="Times New Roman" w:cs="Times New Roman"/>
          <w:sz w:val="24"/>
          <w:szCs w:val="24"/>
        </w:rPr>
        <w:t>The Gaussian Mixture Model (GMM) is a key component in anomaly detection, relying on the probability density function formulation:</w:t>
      </w:r>
    </w:p>
    <w:p w14:paraId="69CB5487" w14:textId="77777777" w:rsidR="00AC0EC8" w:rsidRPr="00110C7C" w:rsidRDefault="00AC0EC8" w:rsidP="00110C7C">
      <w:pPr>
        <w:jc w:val="both"/>
        <w:rPr>
          <w:rFonts w:ascii="Times New Roman" w:hAnsi="Times New Roman" w:cs="Times New Roman"/>
          <w:sz w:val="24"/>
          <w:szCs w:val="24"/>
        </w:rPr>
      </w:pPr>
      <w:r w:rsidRPr="00110C7C">
        <w:rPr>
          <w:rFonts w:ascii="Times New Roman" w:hAnsi="Times New Roman" w:cs="Times New Roman"/>
          <w:sz w:val="24"/>
          <w:szCs w:val="24"/>
        </w:rPr>
        <w:t>p(x)=∑k=1Kπ</w:t>
      </w:r>
      <w:proofErr w:type="spellStart"/>
      <w:r w:rsidRPr="00110C7C">
        <w:rPr>
          <w:rFonts w:ascii="Times New Roman" w:hAnsi="Times New Roman" w:cs="Times New Roman"/>
          <w:sz w:val="24"/>
          <w:szCs w:val="24"/>
        </w:rPr>
        <w:t>k</w:t>
      </w:r>
      <w:r w:rsidRPr="00110C7C">
        <w:rPr>
          <w:rFonts w:ascii="Cambria Math" w:hAnsi="Cambria Math" w:cs="Cambria Math"/>
          <w:sz w:val="24"/>
          <w:szCs w:val="24"/>
        </w:rPr>
        <w:t>⋅</w:t>
      </w:r>
      <w:r w:rsidRPr="00110C7C">
        <w:rPr>
          <w:rFonts w:ascii="Times New Roman" w:hAnsi="Times New Roman" w:cs="Times New Roman"/>
          <w:sz w:val="24"/>
          <w:szCs w:val="24"/>
        </w:rPr>
        <w:t>N</w:t>
      </w:r>
      <w:proofErr w:type="spellEnd"/>
      <w:r w:rsidRPr="00110C7C">
        <w:rPr>
          <w:rFonts w:ascii="Times New Roman" w:hAnsi="Times New Roman" w:cs="Times New Roman"/>
          <w:sz w:val="24"/>
          <w:szCs w:val="24"/>
        </w:rPr>
        <w:t>(</w:t>
      </w:r>
      <w:proofErr w:type="spellStart"/>
      <w:r w:rsidRPr="00110C7C">
        <w:rPr>
          <w:rFonts w:ascii="Times New Roman" w:hAnsi="Times New Roman" w:cs="Times New Roman"/>
          <w:sz w:val="24"/>
          <w:szCs w:val="24"/>
        </w:rPr>
        <w:t>x</w:t>
      </w:r>
      <w:r w:rsidRPr="00110C7C">
        <w:rPr>
          <w:rFonts w:ascii="Cambria Math" w:hAnsi="Cambria Math" w:cs="Cambria Math"/>
          <w:sz w:val="24"/>
          <w:szCs w:val="24"/>
        </w:rPr>
        <w:t>∣</w:t>
      </w:r>
      <w:r w:rsidRPr="00110C7C">
        <w:rPr>
          <w:rFonts w:ascii="Times New Roman" w:hAnsi="Times New Roman" w:cs="Times New Roman"/>
          <w:sz w:val="24"/>
          <w:szCs w:val="24"/>
        </w:rPr>
        <w:t>μk,Σk</w:t>
      </w:r>
      <w:proofErr w:type="spellEnd"/>
      <w:r w:rsidRPr="00110C7C">
        <w:rPr>
          <w:rFonts w:ascii="Times New Roman" w:hAnsi="Times New Roman" w:cs="Times New Roman"/>
          <w:sz w:val="24"/>
          <w:szCs w:val="24"/>
        </w:rPr>
        <w:t>)</w:t>
      </w:r>
    </w:p>
    <w:p w14:paraId="3876A3AC" w14:textId="77777777" w:rsidR="00AC0EC8" w:rsidRPr="00110C7C" w:rsidRDefault="00AC0EC8" w:rsidP="00110C7C">
      <w:pPr>
        <w:jc w:val="both"/>
        <w:rPr>
          <w:rFonts w:ascii="Times New Roman" w:hAnsi="Times New Roman" w:cs="Times New Roman"/>
          <w:sz w:val="24"/>
          <w:szCs w:val="24"/>
        </w:rPr>
      </w:pPr>
      <w:r w:rsidRPr="00110C7C">
        <w:rPr>
          <w:rFonts w:ascii="Times New Roman" w:hAnsi="Times New Roman" w:cs="Times New Roman"/>
          <w:sz w:val="24"/>
          <w:szCs w:val="24"/>
        </w:rPr>
        <w:t xml:space="preserve">Here, πk represents the weight of each cluster, </w:t>
      </w:r>
      <w:proofErr w:type="spellStart"/>
      <w:r w:rsidRPr="00110C7C">
        <w:rPr>
          <w:rFonts w:ascii="Times New Roman" w:hAnsi="Times New Roman" w:cs="Times New Roman"/>
          <w:sz w:val="24"/>
          <w:szCs w:val="24"/>
        </w:rPr>
        <w:t>andN</w:t>
      </w:r>
      <w:proofErr w:type="spellEnd"/>
      <w:r w:rsidRPr="00110C7C">
        <w:rPr>
          <w:rFonts w:ascii="Times New Roman" w:hAnsi="Times New Roman" w:cs="Times New Roman"/>
          <w:sz w:val="24"/>
          <w:szCs w:val="24"/>
        </w:rPr>
        <w:t>(</w:t>
      </w:r>
      <w:proofErr w:type="spellStart"/>
      <w:r w:rsidRPr="00110C7C">
        <w:rPr>
          <w:rFonts w:ascii="Times New Roman" w:hAnsi="Times New Roman" w:cs="Times New Roman"/>
          <w:sz w:val="24"/>
          <w:szCs w:val="24"/>
        </w:rPr>
        <w:t>x</w:t>
      </w:r>
      <w:r w:rsidRPr="00110C7C">
        <w:rPr>
          <w:rFonts w:ascii="Cambria Math" w:hAnsi="Cambria Math" w:cs="Cambria Math"/>
          <w:sz w:val="24"/>
          <w:szCs w:val="24"/>
        </w:rPr>
        <w:t>∣</w:t>
      </w:r>
      <w:r w:rsidRPr="00110C7C">
        <w:rPr>
          <w:rFonts w:ascii="Times New Roman" w:hAnsi="Times New Roman" w:cs="Times New Roman"/>
          <w:sz w:val="24"/>
          <w:szCs w:val="24"/>
        </w:rPr>
        <w:t>μk,Σk</w:t>
      </w:r>
      <w:proofErr w:type="spellEnd"/>
      <w:r w:rsidRPr="00110C7C">
        <w:rPr>
          <w:rFonts w:ascii="Times New Roman" w:hAnsi="Times New Roman" w:cs="Times New Roman"/>
          <w:sz w:val="24"/>
          <w:szCs w:val="24"/>
        </w:rPr>
        <w:t>) is the Gaussian distribution function. The logarithm of this function is utilized for scoring each data point:</w:t>
      </w:r>
    </w:p>
    <w:p w14:paraId="3A71D527" w14:textId="77777777" w:rsidR="00AC0EC8" w:rsidRPr="00110C7C" w:rsidRDefault="00AC0EC8" w:rsidP="00110C7C">
      <w:pPr>
        <w:jc w:val="both"/>
        <w:rPr>
          <w:rFonts w:ascii="Times New Roman" w:hAnsi="Times New Roman" w:cs="Times New Roman"/>
          <w:sz w:val="24"/>
          <w:szCs w:val="24"/>
        </w:rPr>
      </w:pPr>
      <w:proofErr w:type="spellStart"/>
      <w:r w:rsidRPr="00110C7C">
        <w:rPr>
          <w:rFonts w:ascii="Times New Roman" w:hAnsi="Times New Roman" w:cs="Times New Roman"/>
          <w:sz w:val="24"/>
          <w:szCs w:val="24"/>
        </w:rPr>
        <w:t>lnpn</w:t>
      </w:r>
      <w:proofErr w:type="spellEnd"/>
      <w:r w:rsidRPr="00110C7C">
        <w:rPr>
          <w:rFonts w:ascii="Times New Roman" w:hAnsi="Times New Roman" w:cs="Times New Roman"/>
          <w:sz w:val="24"/>
          <w:szCs w:val="24"/>
        </w:rPr>
        <w:t>(x)=</w:t>
      </w:r>
      <w:proofErr w:type="spellStart"/>
      <w:r w:rsidRPr="00110C7C">
        <w:rPr>
          <w:rFonts w:ascii="Times New Roman" w:hAnsi="Times New Roman" w:cs="Times New Roman"/>
          <w:sz w:val="24"/>
          <w:szCs w:val="24"/>
        </w:rPr>
        <w:t>ln∑k</w:t>
      </w:r>
      <w:proofErr w:type="spellEnd"/>
      <w:r w:rsidRPr="00110C7C">
        <w:rPr>
          <w:rFonts w:ascii="Times New Roman" w:hAnsi="Times New Roman" w:cs="Times New Roman"/>
          <w:sz w:val="24"/>
          <w:szCs w:val="24"/>
        </w:rPr>
        <w:t>=1Kπ</w:t>
      </w:r>
      <w:proofErr w:type="spellStart"/>
      <w:r w:rsidRPr="00110C7C">
        <w:rPr>
          <w:rFonts w:ascii="Times New Roman" w:hAnsi="Times New Roman" w:cs="Times New Roman"/>
          <w:sz w:val="24"/>
          <w:szCs w:val="24"/>
        </w:rPr>
        <w:t>k</w:t>
      </w:r>
      <w:r w:rsidRPr="00110C7C">
        <w:rPr>
          <w:rFonts w:ascii="Cambria Math" w:hAnsi="Cambria Math" w:cs="Cambria Math"/>
          <w:sz w:val="24"/>
          <w:szCs w:val="24"/>
        </w:rPr>
        <w:t>⋅</w:t>
      </w:r>
      <w:r w:rsidRPr="00110C7C">
        <w:rPr>
          <w:rFonts w:ascii="Times New Roman" w:hAnsi="Times New Roman" w:cs="Times New Roman"/>
          <w:sz w:val="24"/>
          <w:szCs w:val="24"/>
        </w:rPr>
        <w:t>N</w:t>
      </w:r>
      <w:proofErr w:type="spellEnd"/>
      <w:r w:rsidRPr="00110C7C">
        <w:rPr>
          <w:rFonts w:ascii="Times New Roman" w:hAnsi="Times New Roman" w:cs="Times New Roman"/>
          <w:sz w:val="24"/>
          <w:szCs w:val="24"/>
        </w:rPr>
        <w:t>(</w:t>
      </w:r>
      <w:proofErr w:type="spellStart"/>
      <w:r w:rsidRPr="00110C7C">
        <w:rPr>
          <w:rFonts w:ascii="Times New Roman" w:hAnsi="Times New Roman" w:cs="Times New Roman"/>
          <w:sz w:val="24"/>
          <w:szCs w:val="24"/>
        </w:rPr>
        <w:t>xn</w:t>
      </w:r>
      <w:r w:rsidRPr="00110C7C">
        <w:rPr>
          <w:rFonts w:ascii="Cambria Math" w:hAnsi="Cambria Math" w:cs="Cambria Math"/>
          <w:sz w:val="24"/>
          <w:szCs w:val="24"/>
        </w:rPr>
        <w:t>∣</w:t>
      </w:r>
      <w:r w:rsidRPr="00110C7C">
        <w:rPr>
          <w:rFonts w:ascii="Times New Roman" w:hAnsi="Times New Roman" w:cs="Times New Roman"/>
          <w:sz w:val="24"/>
          <w:szCs w:val="24"/>
        </w:rPr>
        <w:t>μk,Σk</w:t>
      </w:r>
      <w:proofErr w:type="spellEnd"/>
      <w:r w:rsidRPr="00110C7C">
        <w:rPr>
          <w:rFonts w:ascii="Times New Roman" w:hAnsi="Times New Roman" w:cs="Times New Roman"/>
          <w:sz w:val="24"/>
          <w:szCs w:val="24"/>
        </w:rPr>
        <w:t>)</w:t>
      </w:r>
    </w:p>
    <w:p w14:paraId="3C0B0093" w14:textId="77777777" w:rsidR="00AC0EC8" w:rsidRPr="00110C7C" w:rsidRDefault="00AC0EC8" w:rsidP="00110C7C">
      <w:pPr>
        <w:jc w:val="both"/>
        <w:rPr>
          <w:rFonts w:ascii="Times New Roman" w:hAnsi="Times New Roman" w:cs="Times New Roman"/>
          <w:sz w:val="24"/>
          <w:szCs w:val="24"/>
        </w:rPr>
      </w:pPr>
      <w:r w:rsidRPr="00110C7C">
        <w:rPr>
          <w:rFonts w:ascii="Times New Roman" w:hAnsi="Times New Roman" w:cs="Times New Roman"/>
          <w:sz w:val="24"/>
          <w:szCs w:val="24"/>
        </w:rPr>
        <w:t xml:space="preserve">The resulting value, obtained through score samples, reflects the density of the region where data spot </w:t>
      </w:r>
      <w:proofErr w:type="spellStart"/>
      <w:r w:rsidRPr="00110C7C">
        <w:rPr>
          <w:rFonts w:ascii="Times New Roman" w:hAnsi="Times New Roman" w:cs="Times New Roman"/>
          <w:sz w:val="24"/>
          <w:szCs w:val="24"/>
        </w:rPr>
        <w:t>xn</w:t>
      </w:r>
      <w:proofErr w:type="spellEnd"/>
      <w:r w:rsidRPr="00110C7C">
        <w:rPr>
          <w:rFonts w:ascii="Times New Roman" w:hAnsi="Times New Roman" w:cs="Times New Roman"/>
          <w:sz w:val="24"/>
          <w:szCs w:val="24"/>
        </w:rPr>
        <w:t xml:space="preserve"> is situated. Lower values indicate low density regions, making it a potential measure for anomaly detection. Anomalies could include errors or rare products located in sparse regions.</w:t>
      </w:r>
    </w:p>
    <w:p w14:paraId="2EF60A16" w14:textId="0D21E537" w:rsidR="00AC0EC8" w:rsidRPr="00110C7C" w:rsidRDefault="00AC0EC8" w:rsidP="00110C7C">
      <w:pPr>
        <w:jc w:val="both"/>
        <w:rPr>
          <w:rFonts w:ascii="Times New Roman" w:hAnsi="Times New Roman" w:cs="Times New Roman"/>
          <w:sz w:val="24"/>
          <w:szCs w:val="24"/>
        </w:rPr>
      </w:pPr>
      <w:r w:rsidRPr="00110C7C">
        <w:rPr>
          <w:rFonts w:ascii="Times New Roman" w:hAnsi="Times New Roman" w:cs="Times New Roman"/>
          <w:sz w:val="24"/>
          <w:szCs w:val="24"/>
        </w:rPr>
        <w:t>Anomalies are defined based on a threshold derived from the p-quantile, with a chosen value (e.g., 7%) determining the proportion of anomalies in the data.</w:t>
      </w:r>
    </w:p>
    <w:p w14:paraId="3A72DD72" w14:textId="2BADC33A" w:rsidR="00AC0EC8" w:rsidRPr="00110C7C" w:rsidRDefault="00AC0EC8" w:rsidP="00110C7C">
      <w:pPr>
        <w:jc w:val="both"/>
        <w:rPr>
          <w:rFonts w:ascii="Times New Roman" w:hAnsi="Times New Roman" w:cs="Times New Roman"/>
          <w:sz w:val="24"/>
          <w:szCs w:val="24"/>
        </w:rPr>
      </w:pPr>
      <w:r w:rsidRPr="00110C7C">
        <w:rPr>
          <w:rFonts w:ascii="Times New Roman" w:hAnsi="Times New Roman" w:cs="Times New Roman"/>
          <w:sz w:val="24"/>
          <w:szCs w:val="24"/>
        </w:rPr>
        <w:t>Visualizing Anomalies:</w:t>
      </w:r>
    </w:p>
    <w:p w14:paraId="327FE060" w14:textId="161787C2" w:rsidR="00AC0EC8" w:rsidRPr="00110C7C" w:rsidRDefault="00AC0EC8" w:rsidP="00110C7C">
      <w:pPr>
        <w:jc w:val="center"/>
        <w:rPr>
          <w:rFonts w:ascii="Times New Roman" w:hAnsi="Times New Roman" w:cs="Times New Roman"/>
          <w:sz w:val="24"/>
          <w:szCs w:val="24"/>
        </w:rPr>
      </w:pPr>
      <w:r w:rsidRPr="00110C7C">
        <w:rPr>
          <w:rFonts w:ascii="Times New Roman" w:hAnsi="Times New Roman" w:cs="Times New Roman"/>
          <w:noProof/>
          <w:sz w:val="24"/>
          <w:szCs w:val="24"/>
        </w:rPr>
        <w:drawing>
          <wp:inline distT="0" distB="0" distL="0" distR="0" wp14:anchorId="1FBFC9B0" wp14:editId="53DDF36F">
            <wp:extent cx="3900999" cy="3208020"/>
            <wp:effectExtent l="0" t="0" r="4445" b="0"/>
            <wp:docPr id="1819961351"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61351" name="Picture 1" descr="A graph with red and blue dots&#10;&#10;Description automatically generated"/>
                    <pic:cNvPicPr/>
                  </pic:nvPicPr>
                  <pic:blipFill>
                    <a:blip r:embed="rId22"/>
                    <a:stretch>
                      <a:fillRect/>
                    </a:stretch>
                  </pic:blipFill>
                  <pic:spPr>
                    <a:xfrm>
                      <a:off x="0" y="0"/>
                      <a:ext cx="3901193" cy="3208180"/>
                    </a:xfrm>
                    <a:prstGeom prst="rect">
                      <a:avLst/>
                    </a:prstGeom>
                  </pic:spPr>
                </pic:pic>
              </a:graphicData>
            </a:graphic>
          </wp:inline>
        </w:drawing>
      </w:r>
    </w:p>
    <w:p w14:paraId="7F8A9B6B" w14:textId="77777777" w:rsidR="00110C7C" w:rsidRDefault="00110C7C" w:rsidP="00110C7C">
      <w:pPr>
        <w:jc w:val="both"/>
        <w:rPr>
          <w:rFonts w:ascii="Times New Roman" w:hAnsi="Times New Roman" w:cs="Times New Roman"/>
          <w:b/>
          <w:bCs/>
          <w:sz w:val="24"/>
          <w:szCs w:val="24"/>
        </w:rPr>
      </w:pPr>
    </w:p>
    <w:p w14:paraId="395C8CB3" w14:textId="6EF9796E" w:rsidR="00AC0EC8" w:rsidRPr="00110C7C" w:rsidRDefault="00395E1A" w:rsidP="00110C7C">
      <w:pPr>
        <w:jc w:val="both"/>
        <w:rPr>
          <w:rFonts w:ascii="Times New Roman" w:hAnsi="Times New Roman" w:cs="Times New Roman"/>
          <w:b/>
          <w:bCs/>
          <w:sz w:val="24"/>
          <w:szCs w:val="24"/>
        </w:rPr>
      </w:pPr>
      <w:r>
        <w:rPr>
          <w:rFonts w:ascii="Times New Roman" w:hAnsi="Times New Roman" w:cs="Times New Roman"/>
          <w:b/>
          <w:bCs/>
          <w:sz w:val="24"/>
          <w:szCs w:val="24"/>
        </w:rPr>
        <w:lastRenderedPageBreak/>
        <w:t>2.4.</w:t>
      </w:r>
      <w:r w:rsidRPr="00110C7C">
        <w:rPr>
          <w:rFonts w:ascii="Times New Roman" w:hAnsi="Times New Roman" w:cs="Times New Roman"/>
          <w:b/>
          <w:bCs/>
          <w:sz w:val="24"/>
          <w:szCs w:val="24"/>
        </w:rPr>
        <w:t xml:space="preserve"> Estimating</w:t>
      </w:r>
      <w:r w:rsidR="00AC0EC8" w:rsidRPr="00110C7C">
        <w:rPr>
          <w:rFonts w:ascii="Times New Roman" w:hAnsi="Times New Roman" w:cs="Times New Roman"/>
          <w:b/>
          <w:bCs/>
          <w:sz w:val="24"/>
          <w:szCs w:val="24"/>
        </w:rPr>
        <w:t xml:space="preserve"> Nutrition Scores:</w:t>
      </w:r>
    </w:p>
    <w:p w14:paraId="6056EE41" w14:textId="77777777" w:rsidR="00AC0EC8" w:rsidRPr="00110C7C" w:rsidRDefault="00AC0EC8" w:rsidP="00110C7C">
      <w:pPr>
        <w:jc w:val="both"/>
        <w:rPr>
          <w:rFonts w:ascii="Times New Roman" w:hAnsi="Times New Roman" w:cs="Times New Roman"/>
          <w:sz w:val="24"/>
          <w:szCs w:val="24"/>
        </w:rPr>
      </w:pPr>
      <w:r w:rsidRPr="00110C7C">
        <w:rPr>
          <w:rFonts w:ascii="Times New Roman" w:hAnsi="Times New Roman" w:cs="Times New Roman"/>
          <w:sz w:val="24"/>
          <w:szCs w:val="24"/>
        </w:rPr>
        <w:t>The nutrition scoring process integrates clustering outcomes, binary anomaly scores, log-likelihood (</w:t>
      </w:r>
      <w:proofErr w:type="spellStart"/>
      <w:r w:rsidRPr="00110C7C">
        <w:rPr>
          <w:rFonts w:ascii="Times New Roman" w:hAnsi="Times New Roman" w:cs="Times New Roman"/>
          <w:sz w:val="24"/>
          <w:szCs w:val="24"/>
        </w:rPr>
        <w:t>logL</w:t>
      </w:r>
      <w:proofErr w:type="spellEnd"/>
      <w:r w:rsidRPr="00110C7C">
        <w:rPr>
          <w:rFonts w:ascii="Times New Roman" w:hAnsi="Times New Roman" w:cs="Times New Roman"/>
          <w:sz w:val="24"/>
          <w:szCs w:val="24"/>
        </w:rPr>
        <w:t>), and cluster responsibilities to predict nutrition scores for products in the database. Categorized into groups for both beverages and food, these scores are associated with specific ranges reflecting different healthiness levels. The "</w:t>
      </w:r>
      <w:proofErr w:type="spellStart"/>
      <w:r w:rsidRPr="00110C7C">
        <w:rPr>
          <w:rFonts w:ascii="Times New Roman" w:hAnsi="Times New Roman" w:cs="Times New Roman"/>
          <w:sz w:val="24"/>
          <w:szCs w:val="24"/>
        </w:rPr>
        <w:t>nutri_score</w:t>
      </w:r>
      <w:proofErr w:type="spellEnd"/>
      <w:r w:rsidRPr="00110C7C">
        <w:rPr>
          <w:rFonts w:ascii="Times New Roman" w:hAnsi="Times New Roman" w:cs="Times New Roman"/>
          <w:sz w:val="24"/>
          <w:szCs w:val="24"/>
        </w:rPr>
        <w:t>" column in the nutrition table captures the original nutrition scores, with approximately 8.4% of entries marked as missing. The prediction model utilizes available clustering and nutrition information to estimate scores, offering insights into the health attributes of products within the database.</w:t>
      </w:r>
    </w:p>
    <w:p w14:paraId="19A9412B" w14:textId="0BAAA2EE" w:rsidR="00AC0EC8" w:rsidRPr="00110C7C" w:rsidRDefault="00AC0EC8" w:rsidP="00110C7C">
      <w:pPr>
        <w:jc w:val="both"/>
        <w:rPr>
          <w:rFonts w:ascii="Times New Roman" w:hAnsi="Times New Roman" w:cs="Times New Roman"/>
          <w:sz w:val="24"/>
          <w:szCs w:val="24"/>
        </w:rPr>
      </w:pPr>
      <w:r w:rsidRPr="00110C7C">
        <w:rPr>
          <w:rFonts w:ascii="Times New Roman" w:hAnsi="Times New Roman" w:cs="Times New Roman"/>
          <w:noProof/>
          <w:sz w:val="24"/>
          <w:szCs w:val="24"/>
        </w:rPr>
        <w:drawing>
          <wp:inline distT="0" distB="0" distL="0" distR="0" wp14:anchorId="2C3949C5" wp14:editId="2CCFE515">
            <wp:extent cx="2751058" cy="662997"/>
            <wp:effectExtent l="0" t="0" r="0" b="3810"/>
            <wp:docPr id="397379178"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79178" name="Picture 1" descr="A close up of numbers&#10;&#10;Description automatically generated"/>
                    <pic:cNvPicPr/>
                  </pic:nvPicPr>
                  <pic:blipFill>
                    <a:blip r:embed="rId23"/>
                    <a:stretch>
                      <a:fillRect/>
                    </a:stretch>
                  </pic:blipFill>
                  <pic:spPr>
                    <a:xfrm>
                      <a:off x="0" y="0"/>
                      <a:ext cx="2751058" cy="662997"/>
                    </a:xfrm>
                    <a:prstGeom prst="rect">
                      <a:avLst/>
                    </a:prstGeom>
                  </pic:spPr>
                </pic:pic>
              </a:graphicData>
            </a:graphic>
          </wp:inline>
        </w:drawing>
      </w:r>
    </w:p>
    <w:p w14:paraId="5ABFE8E9" w14:textId="684FD914" w:rsidR="00AC0EC8" w:rsidRPr="00110C7C" w:rsidRDefault="00AC0EC8" w:rsidP="00110C7C">
      <w:pPr>
        <w:jc w:val="both"/>
        <w:rPr>
          <w:rFonts w:ascii="Times New Roman" w:hAnsi="Times New Roman" w:cs="Times New Roman"/>
          <w:b/>
          <w:bCs/>
          <w:sz w:val="24"/>
          <w:szCs w:val="24"/>
        </w:rPr>
      </w:pPr>
      <w:r w:rsidRPr="00110C7C">
        <w:rPr>
          <w:rFonts w:ascii="Times New Roman" w:hAnsi="Times New Roman" w:cs="Times New Roman"/>
          <w:b/>
          <w:bCs/>
          <w:sz w:val="24"/>
          <w:szCs w:val="24"/>
        </w:rPr>
        <w:t xml:space="preserve">Future </w:t>
      </w:r>
      <w:r w:rsidR="00395E1A" w:rsidRPr="00110C7C">
        <w:rPr>
          <w:rFonts w:ascii="Times New Roman" w:hAnsi="Times New Roman" w:cs="Times New Roman"/>
          <w:b/>
          <w:bCs/>
          <w:sz w:val="24"/>
          <w:szCs w:val="24"/>
        </w:rPr>
        <w:t>Work:</w:t>
      </w:r>
    </w:p>
    <w:p w14:paraId="24C5281E" w14:textId="12E5A0AF" w:rsidR="009122BC" w:rsidRPr="00110C7C" w:rsidRDefault="00AC0EC8" w:rsidP="00110C7C">
      <w:pPr>
        <w:jc w:val="both"/>
        <w:rPr>
          <w:rFonts w:ascii="Times New Roman" w:hAnsi="Times New Roman" w:cs="Times New Roman"/>
          <w:sz w:val="24"/>
          <w:szCs w:val="24"/>
        </w:rPr>
      </w:pPr>
      <w:r w:rsidRPr="00110C7C">
        <w:rPr>
          <w:rFonts w:ascii="Times New Roman" w:hAnsi="Times New Roman" w:cs="Times New Roman"/>
          <w:sz w:val="24"/>
          <w:szCs w:val="24"/>
        </w:rPr>
        <w:t xml:space="preserve">The Gaussian Mixture Model (GMM) will be continuously refined in the future by experimenting with different hyperparameters, cluster counts, and feature engineering methodologies to improve clustering accuracy. The incorporation of user feedback methods within the </w:t>
      </w:r>
      <w:proofErr w:type="spellStart"/>
      <w:r w:rsidRPr="00110C7C">
        <w:rPr>
          <w:rFonts w:ascii="Times New Roman" w:hAnsi="Times New Roman" w:cs="Times New Roman"/>
          <w:sz w:val="24"/>
          <w:szCs w:val="24"/>
        </w:rPr>
        <w:t>OpenFoodFacts</w:t>
      </w:r>
      <w:proofErr w:type="spellEnd"/>
      <w:r w:rsidRPr="00110C7C">
        <w:rPr>
          <w:rFonts w:ascii="Times New Roman" w:hAnsi="Times New Roman" w:cs="Times New Roman"/>
          <w:sz w:val="24"/>
          <w:szCs w:val="24"/>
        </w:rPr>
        <w:t xml:space="preserve"> app could collectively validate and rectify data entries, contributing to ongoing data quality improvement. Real-time anomaly detection skills should be created to allow for the rapid discovery and correction of data mistakes, resulting in a dynamic and responsive user experience. Including more nutritional and product-related features in the feature set for clustering and anomaly detection could provide a more thorough understanding of food goods. Furthermore, enhancing the nutrition score estimate model, taking into account aspects such as dietary standards or user-specific preferences, has the potential to improve the relevance and utility of the model.</w:t>
      </w:r>
    </w:p>
    <w:p w14:paraId="32F96C4D" w14:textId="723CD887" w:rsidR="009122BC" w:rsidRPr="00110C7C" w:rsidRDefault="009122BC" w:rsidP="00110C7C">
      <w:pPr>
        <w:jc w:val="both"/>
        <w:rPr>
          <w:rFonts w:ascii="Times New Roman" w:hAnsi="Times New Roman" w:cs="Times New Roman"/>
          <w:b/>
          <w:bCs/>
          <w:sz w:val="24"/>
          <w:szCs w:val="24"/>
        </w:rPr>
      </w:pPr>
      <w:r w:rsidRPr="00110C7C">
        <w:rPr>
          <w:rFonts w:ascii="Times New Roman" w:hAnsi="Times New Roman" w:cs="Times New Roman"/>
          <w:b/>
          <w:bCs/>
          <w:sz w:val="24"/>
          <w:szCs w:val="24"/>
        </w:rPr>
        <w:t>Conclusion</w:t>
      </w:r>
    </w:p>
    <w:p w14:paraId="5291400D" w14:textId="63DD4D23" w:rsidR="00AC0EC8" w:rsidRPr="00110C7C" w:rsidRDefault="00AC0EC8" w:rsidP="00110C7C">
      <w:pPr>
        <w:jc w:val="both"/>
        <w:rPr>
          <w:rFonts w:ascii="Times New Roman" w:hAnsi="Times New Roman" w:cs="Times New Roman"/>
          <w:sz w:val="24"/>
          <w:szCs w:val="24"/>
        </w:rPr>
      </w:pPr>
      <w:r w:rsidRPr="00110C7C">
        <w:rPr>
          <w:rFonts w:ascii="Times New Roman" w:hAnsi="Times New Roman" w:cs="Times New Roman"/>
          <w:sz w:val="24"/>
          <w:szCs w:val="24"/>
        </w:rPr>
        <w:t xml:space="preserve">The initiative has made substantial progress in addressing the issues related to poor data quality in the </w:t>
      </w:r>
      <w:proofErr w:type="spellStart"/>
      <w:r w:rsidRPr="00110C7C">
        <w:rPr>
          <w:rFonts w:ascii="Times New Roman" w:hAnsi="Times New Roman" w:cs="Times New Roman"/>
          <w:sz w:val="24"/>
          <w:szCs w:val="24"/>
        </w:rPr>
        <w:t>OpenFoodFacts</w:t>
      </w:r>
      <w:proofErr w:type="spellEnd"/>
      <w:r w:rsidRPr="00110C7C">
        <w:rPr>
          <w:rFonts w:ascii="Times New Roman" w:hAnsi="Times New Roman" w:cs="Times New Roman"/>
          <w:sz w:val="24"/>
          <w:szCs w:val="24"/>
        </w:rPr>
        <w:t xml:space="preserve"> dataset. The study not only found anomalies and underlying structures but also uncovered hidden product categories based only on nutrition table information by employing advanced approaches such as the Gaussian Mixture Model. The findings highlight the potential for improving the </w:t>
      </w:r>
      <w:proofErr w:type="spellStart"/>
      <w:r w:rsidRPr="00110C7C">
        <w:rPr>
          <w:rFonts w:ascii="Times New Roman" w:hAnsi="Times New Roman" w:cs="Times New Roman"/>
          <w:sz w:val="24"/>
          <w:szCs w:val="24"/>
        </w:rPr>
        <w:t>OpenFoodFacts</w:t>
      </w:r>
      <w:proofErr w:type="spellEnd"/>
      <w:r w:rsidRPr="00110C7C">
        <w:rPr>
          <w:rFonts w:ascii="Times New Roman" w:hAnsi="Times New Roman" w:cs="Times New Roman"/>
          <w:sz w:val="24"/>
          <w:szCs w:val="24"/>
        </w:rPr>
        <w:t xml:space="preserve"> app's user experience, making it a more credible and informative resource for people seeking accurate information about the food they consume. While the current </w:t>
      </w:r>
      <w:r w:rsidRPr="00110C7C">
        <w:rPr>
          <w:rFonts w:ascii="Times New Roman" w:hAnsi="Times New Roman" w:cs="Times New Roman"/>
          <w:sz w:val="24"/>
          <w:szCs w:val="24"/>
        </w:rPr>
        <w:lastRenderedPageBreak/>
        <w:t>analysis gives useful insights, it is critical to acknowledge the ever-changing nature of user-contributed data, which necessitates ongoing efforts for continual development.</w:t>
      </w:r>
    </w:p>
    <w:p w14:paraId="3FB0CBD7" w14:textId="77777777" w:rsidR="009122BC" w:rsidRPr="00110C7C" w:rsidRDefault="009122BC" w:rsidP="00110C7C">
      <w:pPr>
        <w:jc w:val="both"/>
        <w:rPr>
          <w:rFonts w:ascii="Times New Roman" w:hAnsi="Times New Roman" w:cs="Times New Roman"/>
          <w:sz w:val="24"/>
          <w:szCs w:val="24"/>
        </w:rPr>
      </w:pPr>
    </w:p>
    <w:p w14:paraId="67ECA668" w14:textId="77777777" w:rsidR="00457568" w:rsidRPr="00110C7C" w:rsidRDefault="00457568" w:rsidP="00110C7C">
      <w:pPr>
        <w:jc w:val="both"/>
        <w:rPr>
          <w:rFonts w:ascii="Times New Roman" w:hAnsi="Times New Roman" w:cs="Times New Roman"/>
          <w:sz w:val="24"/>
          <w:szCs w:val="24"/>
        </w:rPr>
      </w:pPr>
    </w:p>
    <w:p w14:paraId="7CB8DBE3" w14:textId="77777777" w:rsidR="00457568" w:rsidRPr="00110C7C" w:rsidRDefault="00457568" w:rsidP="00110C7C">
      <w:pPr>
        <w:jc w:val="both"/>
        <w:rPr>
          <w:rFonts w:ascii="Times New Roman" w:hAnsi="Times New Roman" w:cs="Times New Roman"/>
          <w:sz w:val="24"/>
          <w:szCs w:val="24"/>
        </w:rPr>
      </w:pPr>
    </w:p>
    <w:p w14:paraId="5AD89A2F" w14:textId="77777777" w:rsidR="00457568" w:rsidRPr="00110C7C" w:rsidRDefault="00457568" w:rsidP="00110C7C">
      <w:pPr>
        <w:jc w:val="both"/>
        <w:rPr>
          <w:rFonts w:ascii="Times New Roman" w:hAnsi="Times New Roman" w:cs="Times New Roman"/>
          <w:sz w:val="24"/>
          <w:szCs w:val="24"/>
        </w:rPr>
      </w:pPr>
    </w:p>
    <w:p w14:paraId="429FEDB1" w14:textId="77777777" w:rsidR="00457568" w:rsidRPr="00110C7C" w:rsidRDefault="00457568" w:rsidP="00110C7C">
      <w:pPr>
        <w:jc w:val="both"/>
        <w:rPr>
          <w:rFonts w:ascii="Times New Roman" w:hAnsi="Times New Roman" w:cs="Times New Roman"/>
          <w:sz w:val="24"/>
          <w:szCs w:val="24"/>
        </w:rPr>
      </w:pPr>
    </w:p>
    <w:p w14:paraId="6A388A71" w14:textId="77777777" w:rsidR="00457568" w:rsidRPr="00110C7C" w:rsidRDefault="00457568" w:rsidP="00110C7C">
      <w:pPr>
        <w:jc w:val="both"/>
        <w:rPr>
          <w:rFonts w:ascii="Times New Roman" w:hAnsi="Times New Roman" w:cs="Times New Roman"/>
          <w:sz w:val="24"/>
          <w:szCs w:val="24"/>
        </w:rPr>
      </w:pPr>
    </w:p>
    <w:sectPr w:rsidR="00457568" w:rsidRPr="00110C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19033F"/>
    <w:multiLevelType w:val="hybridMultilevel"/>
    <w:tmpl w:val="D8C0E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04318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568"/>
    <w:rsid w:val="00056EC3"/>
    <w:rsid w:val="00110C7C"/>
    <w:rsid w:val="00327E10"/>
    <w:rsid w:val="00395E1A"/>
    <w:rsid w:val="00457568"/>
    <w:rsid w:val="005D2E55"/>
    <w:rsid w:val="00705DE4"/>
    <w:rsid w:val="007B0569"/>
    <w:rsid w:val="00824DA0"/>
    <w:rsid w:val="008963A4"/>
    <w:rsid w:val="00896C4D"/>
    <w:rsid w:val="008E6336"/>
    <w:rsid w:val="009122BC"/>
    <w:rsid w:val="00912897"/>
    <w:rsid w:val="00973401"/>
    <w:rsid w:val="009B5A95"/>
    <w:rsid w:val="00A5739B"/>
    <w:rsid w:val="00AB44D1"/>
    <w:rsid w:val="00AC0EC8"/>
    <w:rsid w:val="00B058BD"/>
    <w:rsid w:val="00B62A45"/>
    <w:rsid w:val="00B66B41"/>
    <w:rsid w:val="00BC0211"/>
    <w:rsid w:val="00E3050C"/>
    <w:rsid w:val="00ED2FA7"/>
    <w:rsid w:val="00EE645D"/>
    <w:rsid w:val="00F17588"/>
    <w:rsid w:val="00F47A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65E001"/>
  <w15:chartTrackingRefBased/>
  <w15:docId w15:val="{FA9513FF-E327-4A86-98FD-F8B33989E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katex-mathml">
    <w:name w:val="katex-mathml"/>
    <w:basedOn w:val="DefaultParagraphFont"/>
    <w:rsid w:val="00912897"/>
  </w:style>
  <w:style w:type="character" w:customStyle="1" w:styleId="mord">
    <w:name w:val="mord"/>
    <w:basedOn w:val="DefaultParagraphFont"/>
    <w:rsid w:val="00912897"/>
  </w:style>
  <w:style w:type="character" w:customStyle="1" w:styleId="vlist-s">
    <w:name w:val="vlist-s"/>
    <w:basedOn w:val="DefaultParagraphFont"/>
    <w:rsid w:val="00912897"/>
  </w:style>
  <w:style w:type="character" w:customStyle="1" w:styleId="mopen">
    <w:name w:val="mopen"/>
    <w:basedOn w:val="DefaultParagraphFont"/>
    <w:rsid w:val="00912897"/>
  </w:style>
  <w:style w:type="character" w:customStyle="1" w:styleId="mpunct">
    <w:name w:val="mpunct"/>
    <w:basedOn w:val="DefaultParagraphFont"/>
    <w:rsid w:val="00912897"/>
  </w:style>
  <w:style w:type="character" w:customStyle="1" w:styleId="mclose">
    <w:name w:val="mclose"/>
    <w:basedOn w:val="DefaultParagraphFont"/>
    <w:rsid w:val="00912897"/>
  </w:style>
  <w:style w:type="paragraph" w:styleId="ListParagraph">
    <w:name w:val="List Paragraph"/>
    <w:basedOn w:val="Normal"/>
    <w:uiPriority w:val="34"/>
    <w:qFormat/>
    <w:rsid w:val="00912897"/>
    <w:pPr>
      <w:ind w:left="720"/>
      <w:contextualSpacing/>
    </w:pPr>
  </w:style>
  <w:style w:type="paragraph" w:styleId="NormalWeb">
    <w:name w:val="Normal (Web)"/>
    <w:basedOn w:val="Normal"/>
    <w:uiPriority w:val="99"/>
    <w:semiHidden/>
    <w:unhideWhenUsed/>
    <w:rsid w:val="00705DE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rel">
    <w:name w:val="mrel"/>
    <w:basedOn w:val="DefaultParagraphFont"/>
    <w:rsid w:val="00705DE4"/>
  </w:style>
  <w:style w:type="character" w:customStyle="1" w:styleId="mop">
    <w:name w:val="mop"/>
    <w:basedOn w:val="DefaultParagraphFont"/>
    <w:rsid w:val="00705DE4"/>
  </w:style>
  <w:style w:type="character" w:customStyle="1" w:styleId="mbin">
    <w:name w:val="mbin"/>
    <w:basedOn w:val="DefaultParagraphFont"/>
    <w:rsid w:val="00705D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1781117">
      <w:bodyDiv w:val="1"/>
      <w:marLeft w:val="0"/>
      <w:marRight w:val="0"/>
      <w:marTop w:val="0"/>
      <w:marBottom w:val="0"/>
      <w:divBdr>
        <w:top w:val="none" w:sz="0" w:space="0" w:color="auto"/>
        <w:left w:val="none" w:sz="0" w:space="0" w:color="auto"/>
        <w:bottom w:val="none" w:sz="0" w:space="0" w:color="auto"/>
        <w:right w:val="none" w:sz="0" w:space="0" w:color="auto"/>
      </w:divBdr>
    </w:div>
    <w:div w:id="2035762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TotalTime>
  <Pages>17</Pages>
  <Words>2901</Words>
  <Characters>16540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 Ratakonda</dc:creator>
  <cp:keywords/>
  <dc:description/>
  <cp:lastModifiedBy>Male, Raghunath</cp:lastModifiedBy>
  <cp:revision>8</cp:revision>
  <dcterms:created xsi:type="dcterms:W3CDTF">2023-12-06T05:48:00Z</dcterms:created>
  <dcterms:modified xsi:type="dcterms:W3CDTF">2025-05-28T23:24:00Z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87ee7300-bcfc-445a-b217-265b28d2cd01</vt:lpwstr>
  </property>
</Properties>
</file>