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5ed7034b4bf148d4" /><Relationship Type="http://schemas.openxmlformats.org/package/2006/relationships/metadata/core-properties" Target="/docProps/core.xml" Id="R35a2c272d6b14ca3" /><Relationship Type="http://schemas.openxmlformats.org/officeDocument/2006/relationships/extended-properties" Target="/docProps/app.xml" Id="R0b1cebd4f2b9443f" /><Relationship Type="http://schemas.openxmlformats.org/officeDocument/2006/relationships/custom-properties" Target="/docProps/custom.xml" Id="R5e0a2ec0f1e143a6"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sz w:val="72"/>
        </w:rPr>
        <w:t xml:space="preserve">ATFM Negotiation Agent</w:t>
      </w:r>
    </w:p>
    <w:p w14:paraId="00100002" w14:textId="00100003">
      <w:pPr>
        <w:pStyle w:val="Normal"/>
        <w:spacing w:after="120"/>
        <w:jc w:val="center"/>
      </w:pPr>
      <w:r>
        <w:rPr>
          <w:color w:val="555555"/>
          <w:sz w:val="32"/>
        </w:rPr>
        <w:t xml:space="preserve">Technical Documentation &amp; Developer Reference</w:t>
      </w:r>
    </w:p>
    <w:p w14:paraId="00100004" w14:textId="00100005">
      <w:pPr>
        <w:pStyle w:val="Normal"/>
        <w:spacing w:after="120"/>
        <w:jc w:val="center"/>
      </w:pPr>
      <w:r>
        <w:rPr>
          <w:color w:val="888888"/>
          <w:sz w:val="24"/>
        </w:rPr>
        <w:t xml:space="preserve">Autonomous Air Traffic Flow Management Slot Negotiation — Proof of Concept v1.0</w:t>
      </w:r>
    </w:p>
    <w:p w14:paraId="00100006" w14:textId="00100007">
      <w:pPr>
        <w:pStyle w:val="Normal"/>
        <w:spacing w:after="960"/>
        <w:jc w:val="center"/>
      </w:pPr>
      <w:r>
        <w:rPr>
          <w:color w:val="888888"/>
          <w:sz w:val="22"/>
        </w:rPr>
        <w:t xml:space="preserve">Prepared: October 2026  ·  Classification: Internal / R&amp;D</w:t>
      </w:r>
    </w:p>
    <w:p w14:paraId="00100008" w14:textId="00100009">
      <w:pPr>
        <w:pStyle w:val="Heading1"/>
        <w:spacing w:after="120"/>
      </w:pPr>
      <w:r>
        <w:rPr>
          <w:b/>
          <w:sz w:val="36"/>
        </w:rPr>
        <w:t xml:space="preserve">Table of Contents</w:t>
      </w:r>
    </w:p>
    <w:p w14:paraId="0010000A" w14:textId="0010000B">
      <w:pPr>
        <w:pStyle w:val="Normal"/>
        <w:spacing w:after="60"/>
      </w:pPr>
      <w:r>
        <w:rPr>
          <w:sz w:val="22"/>
        </w:rPr>
        <w:t xml:space="preserve">1.  Executive Summary</w:t>
      </w:r>
    </w:p>
    <w:p w14:paraId="0010000C" w14:textId="0010000D">
      <w:pPr>
        <w:pStyle w:val="Normal"/>
        <w:spacing w:after="60"/>
      </w:pPr>
      <w:r>
        <w:rPr>
          <w:sz w:val="22"/>
        </w:rPr>
        <w:t xml:space="preserve">2.  The Real-World Problem</w:t>
      </w:r>
    </w:p>
    <w:p w14:paraId="0010000E" w14:textId="0010000F">
      <w:pPr>
        <w:pStyle w:val="Normal"/>
        <w:spacing w:after="60"/>
      </w:pPr>
      <w:r>
        <w:rPr>
          <w:sz w:val="22"/>
        </w:rPr>
        <w:t xml:space="preserve">3.  System Architecture &amp; Data Flow</w:t>
      </w:r>
    </w:p>
    <w:p w14:paraId="00100010" w14:textId="00100011">
      <w:pPr>
        <w:pStyle w:val="Normal"/>
        <w:spacing w:after="60"/>
      </w:pPr>
      <w:r>
        <w:rPr>
          <w:sz w:val="22"/>
        </w:rPr>
        <w:t xml:space="preserve">4.  Module 1 — FIXM Parser</w:t>
      </w:r>
    </w:p>
    <w:p w14:paraId="00100012" w14:textId="00100013">
      <w:pPr>
        <w:pStyle w:val="Normal"/>
        <w:spacing w:after="60"/>
      </w:pPr>
      <w:r>
        <w:rPr>
          <w:sz w:val="22"/>
        </w:rPr>
        <w:t xml:space="preserve">5.  Module 2 — Impact Scorer</w:t>
      </w:r>
    </w:p>
    <w:p w14:paraId="00100014" w14:textId="00100015">
      <w:pPr>
        <w:pStyle w:val="Normal"/>
        <w:spacing w:after="60"/>
      </w:pPr>
      <w:r>
        <w:rPr>
          <w:sz w:val="22"/>
        </w:rPr>
        <w:t xml:space="preserve">6.  Module 3 — Negotiation Planner</w:t>
      </w:r>
    </w:p>
    <w:p w14:paraId="00100016" w14:textId="00100017">
      <w:pPr>
        <w:pStyle w:val="Normal"/>
        <w:spacing w:after="60"/>
      </w:pPr>
      <w:r>
        <w:rPr>
          <w:sz w:val="22"/>
        </w:rPr>
        <w:t xml:space="preserve">7.  Module 4 — Audit Logger</w:t>
      </w:r>
    </w:p>
    <w:p w14:paraId="00100018" w14:textId="00100019">
      <w:pPr>
        <w:pStyle w:val="Normal"/>
        <w:spacing w:after="60"/>
      </w:pPr>
      <w:r>
        <w:rPr>
          <w:sz w:val="22"/>
        </w:rPr>
        <w:t xml:space="preserve">8.  Module 5 — Agent Orchestrator</w:t>
      </w:r>
    </w:p>
    <w:p w14:paraId="0010001A" w14:textId="0010001B">
      <w:pPr>
        <w:pStyle w:val="Normal"/>
        <w:spacing w:after="60"/>
      </w:pPr>
      <w:r>
        <w:rPr>
          <w:sz w:val="22"/>
        </w:rPr>
        <w:t xml:space="preserve">9.  Module 6 — LLM Justification Layer</w:t>
      </w:r>
    </w:p>
    <w:p w14:paraId="0010001C" w14:textId="0010001D">
      <w:pPr>
        <w:pStyle w:val="Normal"/>
        <w:spacing w:after="60"/>
      </w:pPr>
      <w:r>
        <w:rPr>
          <w:sz w:val="22"/>
        </w:rPr>
        <w:t xml:space="preserve">10. Module 7 — Dynamic Re-Scoring Engine</w:t>
      </w:r>
    </w:p>
    <w:p w14:paraId="0010001E" w14:textId="0010001F">
      <w:pPr>
        <w:pStyle w:val="Normal"/>
        <w:spacing w:after="60"/>
      </w:pPr>
      <w:r>
        <w:rPr>
          <w:sz w:val="22"/>
        </w:rPr>
        <w:t xml:space="preserve">11. OCC Dashboard API</w:t>
      </w:r>
    </w:p>
    <w:p w14:paraId="00100020" w14:textId="00100021">
      <w:pPr>
        <w:pStyle w:val="Normal"/>
        <w:spacing w:after="60"/>
      </w:pPr>
      <w:r>
        <w:rPr>
          <w:sz w:val="22"/>
        </w:rPr>
        <w:t xml:space="preserve">12. Test Suite</w:t>
      </w:r>
    </w:p>
    <w:p w14:paraId="00100022" w14:textId="00100023">
      <w:pPr>
        <w:pStyle w:val="Normal"/>
        <w:spacing w:after="60"/>
      </w:pPr>
      <w:r>
        <w:rPr>
          <w:sz w:val="22"/>
        </w:rPr>
        <w:t xml:space="preserve">13. Running the Project</w:t>
      </w:r>
    </w:p>
    <w:p w14:paraId="00100024" w14:textId="00100025">
      <w:pPr>
        <w:pStyle w:val="Normal"/>
        <w:spacing w:after="60"/>
      </w:pPr>
      <w:r>
        <w:rPr>
          <w:sz w:val="22"/>
        </w:rPr>
        <w:t xml:space="preserve">14. Production Upgrade Path</w:t>
      </w:r>
    </w:p>
    <w:p w14:paraId="00100026" w14:textId="00100027">
      <w:pPr>
        <w:pStyle w:val="Normal"/>
        <w:spacing w:after="60"/>
      </w:pPr>
      <w:r>
        <w:rPr>
          <w:sz w:val="22"/>
        </w:rPr>
        <w:t xml:space="preserve">15. Competitive Positioning</w:t>
      </w:r>
    </w:p>
    <w:p w14:paraId="00100028" w14:textId="00100029">
      <w:pPr>
        <w:pStyle w:val="Normal"/>
        <w:spacing w:after="480"/>
      </w:pPr>
      <w:r>
        <w:rPr>
          <w:sz w:val="22"/>
        </w:rPr>
        <w:t xml:space="preserve">16. Enhancement Roadmap</w:t>
      </w:r>
    </w:p>
    <w:p w14:paraId="0010002A" w14:textId="0010002B">
      <w:pPr>
        <w:pStyle w:val="Heading1"/>
        <w:spacing w:before="240" w:after="160"/>
      </w:pPr>
      <w:r>
        <w:rPr>
          <w:b/>
          <w:sz w:val="36"/>
        </w:rPr>
        <w:t xml:space="preserve">1. Executive Summary</w:t>
      </w:r>
    </w:p>
    <w:p w14:paraId="0010002C" w14:textId="0010002D">
      <w:pPr>
        <w:pStyle w:val="Normal"/>
        <w:spacing w:after="160"/>
      </w:pPr>
      <w:r>
        <w:rPr>
          <w:sz w:val="22"/>
        </w:rPr>
        <w:t xml:space="preserve">The ATFM Negotiation Agent is an autonomous AI system that replaces the slow, manual slot negotiation workflow in airline Operations Control Centres (OCC). During Air Traffic Flow Management (ATFM) regulations — periods when ATC capacity falls below demand due to weather, staffing, or equipment failure — EUROCONTROL's Central Flow Management Unit (CFMU) assigns each flight a Calculated Take-Off Time (CTOT). A poorly assigned slot can mean crew going illegal, hundreds of passengers missing connections, and tens of thousands of dollars in lost revenue.</w:t>
      </w:r>
    </w:p>
    <w:p w14:paraId="0010002E" w14:textId="0010002F">
      <w:pPr>
        <w:pStyle w:val="Normal"/>
        <w:spacing w:after="160"/>
      </w:pPr>
      <w:r>
        <w:rPr>
          <w:sz w:val="22"/>
        </w:rPr>
        <w:t xml:space="preserve">Today an airline's OCC handles this manually: one coordinator, one flight at a time, 20–90 minutes per case, during events affecting 50+ flights simultaneously. This agent replaces that workflow with a principled 5-round autonomous negotiation engine that holds the entire regulated fleet in context simultaneously.</w:t>
      </w:r>
    </w:p>
    <w:p w14:paraId="00100030" w14:textId="00100031">
      <w:pPr>
        <w:pStyle w:val="Normal"/>
        <w:spacing w:after="80"/>
      </w:pPr>
      <w:r>
        <w:rPr>
          <w:b/>
          <w:sz w:val="22"/>
        </w:rPr>
        <w:t xml:space="preserve">Key Capabilities:</w:t>
      </w:r>
    </w:p>
    <w:p w14:paraId="00100032" w14:textId="00100033">
      <w:pPr>
        <w:pStyle w:val="Normal"/>
        <w:numPr>
          <w:ilvl w:val="0"/>
          <w:numId w:val="1"/>
        </w:numPr>
        <w:spacing w:after="60"/>
      </w:pPr>
      <w:r>
        <w:rPr>
          <w:sz w:val="22"/>
        </w:rPr>
        <w:t xml:space="preserve">• Fleet-level negotiation: scores all regulated flights simultaneously and allocates CFMU request budget to highest-impact flights first</w:t>
      </w:r>
    </w:p>
    <w:p w14:paraId="00100034" w14:textId="00100035">
      <w:pPr>
        <w:pStyle w:val="Normal"/>
        <w:numPr>
          <w:ilvl w:val="0"/>
          <w:numId w:val="1"/>
        </w:numPr>
        <w:spacing w:after="60"/>
      </w:pPr>
      <w:r>
        <w:rPr>
          <w:sz w:val="22"/>
        </w:rPr>
        <w:t xml:space="preserve">• Multi-objective scoring: crew FDP legality, passenger connection revenue, fuel economics</w:t>
      </w:r>
    </w:p>
    <w:p w14:paraId="00100036" w14:textId="00100037">
      <w:pPr>
        <w:pStyle w:val="Normal"/>
        <w:numPr>
          <w:ilvl w:val="0"/>
          <w:numId w:val="1"/>
        </w:numPr>
        <w:spacing w:after="60"/>
      </w:pPr>
      <w:r>
        <w:rPr>
          <w:sz w:val="22"/>
        </w:rPr>
        <w:t xml:space="preserve">• LLM-powered justification: ICAO-standard CFMU messages, natural language escalation briefs, OCC decision cards</w:t>
      </w:r>
    </w:p>
    <w:p w14:paraId="00100038" w14:textId="00100039">
      <w:pPr>
        <w:pStyle w:val="Normal"/>
        <w:numPr>
          <w:ilvl w:val="0"/>
          <w:numId w:val="1"/>
        </w:numPr>
        <w:spacing w:after="60"/>
      </w:pPr>
      <w:r>
        <w:rPr>
          <w:sz w:val="22"/>
        </w:rPr>
        <w:t xml:space="preserve">• Dynamic re-scoring: Monte Carlo probabilistic FDP scoring, real-time regulation change detection and fleet re-prioritisation</w:t>
      </w:r>
    </w:p>
    <w:p w14:paraId="0010003A" w14:textId="0010003B">
      <w:pPr>
        <w:pStyle w:val="Normal"/>
        <w:numPr>
          <w:ilvl w:val="0"/>
          <w:numId w:val="1"/>
        </w:numPr>
        <w:spacing w:after="240"/>
      </w:pPr>
      <w:r>
        <w:rPr>
          <w:sz w:val="22"/>
        </w:rPr>
        <w:t xml:space="preserve">• Immutable audit trail: SHA-256 hash-chained event log, human override preservation, post-ops reporting</w:t>
      </w:r>
    </w:p>
    <w:p w14:paraId="0010003C" w14:textId="0010003D">
      <w:pPr>
        <w:pStyle w:val="Heading1"/>
        <w:spacing w:before="240" w:after="160"/>
      </w:pPr>
      <w:r>
        <w:rPr>
          <w:b/>
          <w:sz w:val="36"/>
        </w:rPr>
        <w:t xml:space="preserve">2. The Real-World Problem</w:t>
      </w:r>
    </w:p>
    <w:p w14:paraId="0010003E" w14:textId="0010003F">
      <w:pPr>
        <w:pStyle w:val="Normal"/>
        <w:spacing w:after="160"/>
      </w:pPr>
      <w:r>
        <w:rPr>
          <w:sz w:val="22"/>
        </w:rPr>
        <w:t xml:space="preserve">During an ATFM regulation, CFMU assigns each flight a slot that may be 2+ hours later than scheduled. Airlines may be given a slot that is illegal for the crew (pushing them past maximum duty time), destroying a hub connection bank (50 passengers miss their connections), or costlier in fuel than an alternate routing that avoids the regulation entirely.</w:t>
      </w:r>
    </w:p>
    <w:p w14:paraId="00100040" w14:textId="00100041">
      <w:pPr>
        <w:pStyle w:val="Normal"/>
        <w:spacing w:after="80"/>
      </w:pPr>
      <w:r>
        <w:rPr>
          <w:b/>
          <w:sz w:val="22"/>
        </w:rPr>
        <w:t xml:space="preserve">The Manual Process Today:</w:t>
      </w:r>
    </w:p>
    <w:p w14:paraId="00100042" w14:textId="00100043">
      <w:pPr>
        <w:pStyle w:val="Normal"/>
        <w:numPr>
          <w:ilvl w:val="0"/>
          <w:numId w:val="2"/>
        </w:numPr>
        <w:spacing w:after="60"/>
      </w:pPr>
      <w:r>
        <w:rPr>
          <w:sz w:val="22"/>
        </w:rPr>
        <w:t xml:space="preserve">1. OCC coordinator reads the CFMU slot message</w:t>
      </w:r>
    </w:p>
    <w:p w14:paraId="00100044" w14:textId="00100045">
      <w:pPr>
        <w:pStyle w:val="Normal"/>
        <w:numPr>
          <w:ilvl w:val="0"/>
          <w:numId w:val="2"/>
        </w:numPr>
        <w:spacing w:after="60"/>
      </w:pPr>
      <w:r>
        <w:rPr>
          <w:sz w:val="22"/>
        </w:rPr>
        <w:t xml:space="preserve">2. Manually cross-checks crew legality, fuel, connections — for one flight</w:t>
      </w:r>
    </w:p>
    <w:p w14:paraId="00100046" w14:textId="00100047">
      <w:pPr>
        <w:pStyle w:val="Normal"/>
        <w:numPr>
          <w:ilvl w:val="0"/>
          <w:numId w:val="2"/>
        </w:numPr>
        <w:spacing w:after="60"/>
      </w:pPr>
      <w:r>
        <w:rPr>
          <w:sz w:val="22"/>
        </w:rPr>
        <w:t xml:space="preserve">3. Calls or emails CFMU to request a swap</w:t>
      </w:r>
    </w:p>
    <w:p w14:paraId="00100048" w14:textId="00100049">
      <w:pPr>
        <w:pStyle w:val="Normal"/>
        <w:numPr>
          <w:ilvl w:val="0"/>
          <w:numId w:val="2"/>
        </w:numPr>
        <w:spacing w:after="160"/>
      </w:pPr>
      <w:r>
        <w:rPr>
          <w:sz w:val="22"/>
        </w:rPr>
        <w:t xml:space="preserve">4. Waits 20–90 minutes. Accepts whatever comes back.</w:t>
      </w:r>
    </w:p>
    <w:p w14:paraId="0010004A" w14:textId="0010004B">
      <w:pPr>
        <w:pStyle w:val="Normal"/>
        <w:spacing w:after="240"/>
      </w:pPr>
      <w:r>
        <w:rPr>
          <w:sz w:val="22"/>
        </w:rPr>
        <w:t xml:space="preserve">This process runs for hundreds of flights simultaneously during a major weather event. It is first-come-first-served — not optimised for network impact. The agent solves this by holding the entire fleet in a single optimisation context and spending negotiation budget intelligently.</w:t>
      </w:r>
    </w:p>
    <w:p w14:paraId="0010004C" w14:textId="0010004D">
      <w:pPr>
        <w:pStyle w:val="Heading1"/>
        <w:spacing w:before="240" w:after="160"/>
      </w:pPr>
      <w:r>
        <w:rPr>
          <w:b/>
          <w:sz w:val="36"/>
        </w:rPr>
        <w:t xml:space="preserve">3. System Architecture &amp; Data Flow</w:t>
      </w:r>
    </w:p>
    <w:p w14:paraId="0010004E" w14:textId="0010004F">
      <w:pPr>
        <w:pStyle w:val="Normal"/>
        <w:spacing w:after="160"/>
      </w:pPr>
      <w:r>
        <w:rPr>
          <w:sz w:val="22"/>
        </w:rPr>
        <w:t xml:space="preserve">The agent is structured as a LangGraph-style pipeline of 5 sequential nodes. Each node produces outputs consumed by the next, and every action is logged to the immutable audit chain.</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50" w14:textId="00100051">
            <w:r>
              <w:t xml:space="preserve">Node</w:t>
            </w:r>
          </w:p>
        </w:tc>
        <w:tc>
          <w:p w14:paraId="00100052" w14:textId="00100053">
            <w:r>
              <w:t xml:space="preserve">Method</w:t>
            </w:r>
          </w:p>
        </w:tc>
        <w:tc>
          <w:p w14:paraId="00100054" w14:textId="00100055">
            <w:r>
              <w:t xml:space="preserve">Description</w:t>
            </w:r>
          </w:p>
        </w:tc>
      </w:tr>
      <w:tr>
        <w:trPr/>
        <w:tc>
          <w:p w14:paraId="00100056" w14:textId="00100057">
            <w:r>
              <w:t xml:space="preserve">Node 1 — Parse</w:t>
            </w:r>
          </w:p>
        </w:tc>
        <w:tc>
          <w:p w14:paraId="00100058" w14:textId="00100059">
            <w:r>
              <w:t xml:space="preserve">_node_parse_slots()</w:t>
            </w:r>
          </w:p>
        </w:tc>
        <w:tc>
          <w:p w14:paraId="0010005A" w14:textId="0010005B">
            <w:r>
              <w:t xml:space="preserve">Decodes FIXM 4.2 XML CTOT_ASSIGNMENT messages into SlotMessage objects. Logs SLOT_ASSIGNED event per flight.</w:t>
            </w:r>
          </w:p>
        </w:tc>
      </w:tr>
      <w:tr>
        <w:trPr/>
        <w:tc>
          <w:p w14:paraId="0010005C" w14:textId="0010005D">
            <w:r>
              <w:t xml:space="preserve">Node 2 — Score</w:t>
            </w:r>
          </w:p>
        </w:tc>
        <w:tc>
          <w:p w14:paraId="0010005E" w14:textId="0010005F">
            <w:r>
              <w:t xml:space="preserve">_node_score_impacts()</w:t>
            </w:r>
          </w:p>
        </w:tc>
        <w:tc>
          <w:p w14:paraId="00100060" w14:textId="00100061">
            <w:r>
              <w:t xml:space="preserve">Runs ImpactScorer.score() for every flight. Logs IMPACT_SCORED. Produces composite score 0.0–1.0 and priority level.</w:t>
            </w:r>
          </w:p>
        </w:tc>
      </w:tr>
      <w:tr>
        <w:trPr/>
        <w:tc>
          <w:p w14:paraId="00100062" w14:textId="00100063">
            <w:r>
              <w:t xml:space="preserve">Node 2.5 — Enrich</w:t>
            </w:r>
          </w:p>
        </w:tc>
        <w:tc>
          <w:p w14:paraId="00100064" w14:textId="00100065">
            <w:r>
              <w:t xml:space="preserve">_node_llm_enrich()</w:t>
            </w:r>
          </w:p>
        </w:tc>
        <w:tc>
          <w:p w14:paraId="00100066" w14:textId="00100067">
            <w:r>
              <w:t xml:space="preserve">Generates LLM decision explanations and probabilistic FDP scores (Monte Carlo) for every flight.</w:t>
            </w:r>
          </w:p>
        </w:tc>
      </w:tr>
      <w:tr>
        <w:trPr/>
        <w:tc>
          <w:p w14:paraId="00100068" w14:textId="00100069">
            <w:r>
              <w:t xml:space="preserve">Node 3 — Negotiate</w:t>
            </w:r>
          </w:p>
        </w:tc>
        <w:tc>
          <w:p w14:paraId="0010006A" w14:textId="0010006B">
            <w:r>
              <w:t xml:space="preserve">_node_negotiate()</w:t>
            </w:r>
          </w:p>
        </w:tc>
        <w:tc>
          <w:p w14:paraId="0010006C" w14:textId="0010006D">
            <w:r>
              <w:t xml:space="preserve">Sorts flights by composite score descending. Runs NegotiationPlanner per flight. Budget-aware: 15 CFMU calls per regulation.</w:t>
            </w:r>
          </w:p>
        </w:tc>
      </w:tr>
      <w:tr>
        <w:trPr/>
        <w:tc>
          <w:p w14:paraId="0010006E" w14:textId="0010006F">
            <w:r>
              <w:t xml:space="preserve">Node 4 — Report</w:t>
            </w:r>
          </w:p>
        </w:tc>
        <w:tc>
          <w:p w14:paraId="00100070" w14:textId="00100071">
            <w:r>
              <w:t xml:space="preserve">_node_generate_report()</w:t>
            </w:r>
          </w:p>
        </w:tc>
        <w:tc>
          <w:p w14:paraId="00100072" w14:textId="00100073">
            <w:r>
              <w:t xml:space="preserve">Aggregates metrics, verifies audit chain integrity, prints terminal table, writes post-ops report to disk.</w:t>
            </w:r>
          </w:p>
        </w:tc>
      </w:tr>
    </w:tbl>
    <w:p w14:paraId="00100074" w14:textId="00100075">
      <w:pPr>
        <w:pStyle w:val="Heading1"/>
        <w:spacing w:before="320" w:after="160"/>
      </w:pPr>
      <w:r>
        <w:rPr>
          <w:b/>
          <w:sz w:val="36"/>
        </w:rPr>
        <w:t xml:space="preserve">4. Module 1 — FIXM Parser</w:t>
      </w:r>
    </w:p>
    <w:p w14:paraId="00100076" w14:textId="00100077">
      <w:pPr>
        <w:pStyle w:val="Normal"/>
        <w:spacing w:after="120"/>
      </w:pPr>
      <w:r>
        <w:rPr>
          <w:color w:val="666666"/>
          <w:sz w:val="20"/>
        </w:rPr>
        <w:t xml:space="preserve">File: src/parsers/fixm_parser.py</w:t>
      </w:r>
    </w:p>
    <w:p w14:paraId="00100078" w14:textId="00100079">
      <w:pPr>
        <w:pStyle w:val="Normal"/>
        <w:spacing w:after="160"/>
      </w:pPr>
      <w:r>
        <w:rPr>
          <w:sz w:val="22"/>
        </w:rPr>
        <w:t xml:space="preserve">Decodes EUROCONTROL CFMU B2B XML messages against the FIXM 4.2 schema subset. In production this connects to EUROCONTROL B2B Web Services (SWIM). For the PoC, realistic XML sample generators are included so the agent runs without a live CFMU connection.</w:t>
      </w:r>
    </w:p>
    <w:p w14:paraId="0010007A" w14:textId="0010007B">
      <w:pPr>
        <w:pStyle w:val="Heading2"/>
        <w:spacing w:after="120"/>
      </w:pPr>
      <w:r>
        <w:rPr>
          <w:b/>
          <w:sz w:val="28"/>
        </w:rPr>
        <w:t xml:space="preserve">4.1 Data Models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7C" w14:textId="0010007D">
            <w:r>
              <w:t xml:space="preserve">Model</w:t>
            </w:r>
          </w:p>
        </w:tc>
        <w:tc>
          <w:p w14:paraId="0010007E" w14:textId="0010007F">
            <w:r>
              <w:t xml:space="preserve">Field</w:t>
            </w:r>
          </w:p>
        </w:tc>
        <w:tc>
          <w:p w14:paraId="00100080" w14:textId="00100081">
            <w:r>
              <w:t xml:space="preserve">Description</w:t>
            </w:r>
          </w:p>
        </w:tc>
      </w:tr>
      <w:tr>
        <w:trPr/>
        <w:tc>
          <w:p w14:paraId="00100082" w14:textId="00100083">
            <w:r>
              <w:t xml:space="preserve">FlightIdentifier</w:t>
            </w:r>
          </w:p>
        </w:tc>
        <w:tc>
          <w:p w14:paraId="00100084" w14:textId="00100085">
            <w:r>
              <w:t xml:space="preserve">flight_number, aircraft_reg, aircraft_type, dep_airport, arr_airport</w:t>
            </w:r>
          </w:p>
        </w:tc>
        <w:tc>
          <w:p w14:paraId="00100086" w14:textId="00100087">
            <w:r>
              <w:t xml:space="preserve">Identity fields from the FIXM flightIdentification block. ICAO codes used throughout.</w:t>
            </w:r>
          </w:p>
        </w:tc>
      </w:tr>
      <w:tr>
        <w:trPr/>
        <w:tc>
          <w:p w14:paraId="00100088" w14:textId="00100089">
            <w:r>
              <w:t xml:space="preserve">SlotMessage</w:t>
            </w:r>
          </w:p>
        </w:tc>
        <w:tc>
          <w:p w14:paraId="0010008A" w14:textId="0010008B">
            <w:r>
              <w:t xml:space="preserve">message_id, regulation_id, scheduled_off_block, calculated_takeoff_time, flight_state, swap_available</w:t>
            </w:r>
          </w:p>
        </w:tc>
        <w:tc>
          <w:p w14:paraId="0010008C" w14:textId="0010008D">
            <w:r>
              <w:t xml:space="preserve">Fully decoded CTOT_ASSIGNMENT. calculated_takeoff_time is the slot the agent negotiates against. swap_available flags whether CFMU has swap slots for this regulation.</w:t>
            </w:r>
          </w:p>
        </w:tc>
      </w:tr>
      <w:tr>
        <w:trPr/>
        <w:tc>
          <w:p w14:paraId="0010008E" w14:textId="0010008F">
            <w:r>
              <w:t xml:space="preserve">RegulationNotice</w:t>
            </w:r>
          </w:p>
        </w:tc>
        <w:tc>
          <w:p w14:paraId="00100090" w14:textId="00100091">
            <w:r>
              <w:t xml:space="preserve">regulation_id, affected_airport, affected_fir, reason, capacity_reduction_pct, affected_flights_count</w:t>
            </w:r>
          </w:p>
        </w:tc>
        <w:tc>
          <w:p w14:paraId="00100092" w14:textId="00100093">
            <w:r>
              <w:t xml:space="preserve">Broadcast message when a regulation activates. capacity_reduction_pct of 40 means ATC can handle 60% of normal traffic.</w:t>
            </w:r>
          </w:p>
        </w:tc>
      </w:tr>
    </w:tbl>
    <w:p w14:paraId="00100094" w14:textId="00100095">
      <w:pPr>
        <w:pStyle w:val="Heading2"/>
        <w:spacing w:before="160" w:after="120"/>
      </w:pPr>
      <w:r>
        <w:rPr>
          <w:b/>
          <w:sz w:val="28"/>
        </w:rPr>
        <w:t xml:space="preserve">4.2 Methods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96" w14:textId="00100097">
            <w:r>
              <w:t xml:space="preserve">Method</w:t>
            </w:r>
          </w:p>
        </w:tc>
        <w:tc>
          <w:p w14:paraId="00100098" w14:textId="00100099">
            <w:r>
              <w:t xml:space="preserve">Input</w:t>
            </w:r>
          </w:p>
        </w:tc>
        <w:tc>
          <w:p w14:paraId="0010009A" w14:textId="0010009B">
            <w:r>
              <w:t xml:space="preserve">Returns / Notes</w:t>
            </w:r>
          </w:p>
        </w:tc>
      </w:tr>
      <w:tr>
        <w:trPr/>
        <w:tc>
          <w:p w14:paraId="0010009C" w14:textId="0010009D">
            <w:r>
              <w:t xml:space="preserve">parse_ctot_message(xml_str)</w:t>
            </w:r>
          </w:p>
        </w:tc>
        <w:tc>
          <w:p w14:paraId="0010009E" w14:textId="0010009F">
            <w:r>
              <w:t xml:space="preserve">str (FIXM XML)</w:t>
            </w:r>
          </w:p>
        </w:tc>
        <w:tc>
          <w:p w14:paraId="001000A0" w14:textId="001000A1">
            <w:r>
              <w:t xml:space="preserve">SlotMessage — handles both cfmu: namespaced and bare XML.</w:t>
            </w:r>
          </w:p>
        </w:tc>
      </w:tr>
      <w:tr>
        <w:trPr/>
        <w:tc>
          <w:p w14:paraId="001000A2" w14:textId="001000A3">
            <w:r>
              <w:t xml:space="preserve">parse_regulation_notice(xml_str)</w:t>
            </w:r>
          </w:p>
        </w:tc>
        <w:tc>
          <w:p w14:paraId="001000A4" w14:textId="001000A5">
            <w:r>
              <w:t xml:space="preserve">str (FIXM XML)</w:t>
            </w:r>
          </w:p>
        </w:tc>
        <w:tc>
          <w:p w14:paraId="001000A6" w14:textId="001000A7">
            <w:r>
              <w:t xml:space="preserve">RegulationNotice — parses regulation broadcast messages.</w:t>
            </w:r>
          </w:p>
        </w:tc>
      </w:tr>
    </w:tbl>
    <w:p w14:paraId="001000A8" w14:textId="001000A9">
      <w:pPr>
        <w:pStyle w:val="Heading1"/>
        <w:spacing w:before="320" w:after="160"/>
      </w:pPr>
      <w:r>
        <w:rPr>
          <w:b/>
          <w:sz w:val="36"/>
        </w:rPr>
        <w:t xml:space="preserve">5. Module 2 — Impact Scorer</w:t>
      </w:r>
    </w:p>
    <w:p w14:paraId="001000AA" w14:textId="001000AB">
      <w:pPr>
        <w:pStyle w:val="Normal"/>
        <w:spacing w:after="120"/>
      </w:pPr>
      <w:r>
        <w:rPr>
          <w:color w:val="666666"/>
          <w:sz w:val="20"/>
        </w:rPr>
        <w:t xml:space="preserve">File: src/scoring/impact_scorer.py</w:t>
      </w:r>
    </w:p>
    <w:p w14:paraId="001000AC" w14:textId="001000AD">
      <w:pPr>
        <w:pStyle w:val="Normal"/>
        <w:spacing w:after="160"/>
      </w:pPr>
      <w:r>
        <w:rPr>
          <w:sz w:val="22"/>
        </w:rPr>
        <w:t xml:space="preserve">Multi-objective evaluator that translates a CTOT assignment into a quantified operational impact. Three independent dimensions are scored and combined into a composite score (0.0–1.0) used by the negotiation planner to prioritise which flights to fight for.</w:t>
      </w:r>
    </w:p>
    <w:p w14:paraId="001000AE" w14:textId="001000AF">
      <w:pPr>
        <w:pStyle w:val="Heading2"/>
        <w:spacing w:after="120"/>
      </w:pPr>
      <w:r>
        <w:rPr>
          <w:b/>
          <w:sz w:val="28"/>
        </w:rPr>
        <w:t xml:space="preserve">5.1 Scoring Dimensions &amp; Weights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B0" w14:textId="001000B1">
            <w:r>
              <w:t xml:space="preserve">Dimension</w:t>
            </w:r>
          </w:p>
        </w:tc>
        <w:tc>
          <w:p w14:paraId="001000B2" w14:textId="001000B3">
            <w:r>
              <w:t xml:space="preserve">Weight</w:t>
            </w:r>
          </w:p>
        </w:tc>
        <w:tc>
          <w:p w14:paraId="001000B4" w14:textId="001000B5">
            <w:r>
              <w:t xml:space="preserve">Logic</w:t>
            </w:r>
          </w:p>
        </w:tc>
      </w:tr>
      <w:tr>
        <w:trPr/>
        <w:tc>
          <w:p w14:paraId="001000B6" w14:textId="001000B7">
            <w:r>
              <w:t xml:space="preserve">Crew FDP Violation</w:t>
            </w:r>
          </w:p>
        </w:tc>
        <w:tc>
          <w:p w14:paraId="001000B8" w14:textId="001000B9">
            <w:r>
              <w:t xml:space="preserve">+0.50 base</w:t>
            </w:r>
          </w:p>
        </w:tc>
        <w:tc>
          <w:p w14:paraId="001000BA" w14:textId="001000BB">
            <w:r>
              <w:t xml:space="preserve">Checks each crew member's Flight Duty Period from duty_start to estimated block-on. Any violation adds 0.50 plus 0.05 per hour over the limit. Always triggers ESCALATE recommendation.</w:t>
            </w:r>
          </w:p>
        </w:tc>
      </w:tr>
      <w:tr>
        <w:trPr/>
        <w:tc>
          <w:p w14:paraId="001000BC" w14:textId="001000BD">
            <w:r>
              <w:t xml:space="preserve">Connection Revenue</w:t>
            </w:r>
          </w:p>
        </w:tc>
        <w:tc>
          <w:p w14:paraId="001000BE" w14:textId="001000BF">
            <w:r>
              <w:t xml:space="preserve">+0.02 per $1,000</w:t>
            </w:r>
          </w:p>
        </w:tc>
        <w:tc>
          <w:p w14:paraId="001000C0" w14:textId="001000C1">
            <w:r>
              <w:t xml:space="preserve">For each connection: checks if inbound arrival + min connect time exceeds connecting departure. Full ticket value if no backup, 15% if same-day backup exists.</w:t>
            </w:r>
          </w:p>
        </w:tc>
      </w:tr>
      <w:tr>
        <w:trPr/>
        <w:tc>
          <w:p w14:paraId="001000C2" w14:textId="001000C3">
            <w:r>
              <w:t xml:space="preserve">Fuel Cost</w:t>
            </w:r>
          </w:p>
        </w:tc>
        <w:tc>
          <w:p w14:paraId="001000C4" w14:textId="001000C5">
            <w:r>
              <w:t xml:space="preserve">+0.005 per $1,000</w:t>
            </w:r>
          </w:p>
        </w:tc>
        <w:tc>
          <w:p w14:paraId="001000C6" w14:textId="001000C7">
            <w:r>
              <w:t xml:space="preserve">APU burn during gate hold (kg/hr x delay hours x fuel price). If alternate route data supplied, calculates net savings of rerouting vs holding.</w:t>
            </w:r>
          </w:p>
        </w:tc>
      </w:tr>
    </w:tbl>
    <w:p w14:paraId="001000C8" w14:textId="001000C9">
      <w:pPr>
        <w:pStyle w:val="Heading2"/>
        <w:spacing w:before="160" w:after="120"/>
      </w:pPr>
      <w:r>
        <w:rPr>
          <w:b/>
          <w:sz w:val="28"/>
        </w:rPr>
        <w:t xml:space="preserve">5.2 Priority Thresholds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CA" w14:textId="001000CB">
            <w:r>
              <w:t xml:space="preserve">Priority</w:t>
            </w:r>
          </w:p>
        </w:tc>
        <w:tc>
          <w:p w14:paraId="001000CC" w14:textId="001000CD">
            <w:r>
              <w:t xml:space="preserve">Composite Score</w:t>
            </w:r>
          </w:p>
        </w:tc>
        <w:tc>
          <w:p w14:paraId="001000CE" w14:textId="001000CF">
            <w:r>
              <w:t xml:space="preserve">Typical Scenario</w:t>
            </w:r>
          </w:p>
        </w:tc>
      </w:tr>
      <w:tr>
        <w:trPr/>
        <w:tc>
          <w:p w14:paraId="001000D0" w14:textId="001000D1">
            <w:r>
              <w:t xml:space="preserve">CRITICAL</w:t>
            </w:r>
          </w:p>
        </w:tc>
        <w:tc>
          <w:p w14:paraId="001000D2" w14:textId="001000D3">
            <w:r>
              <w:t xml:space="preserve">&gt;= 0.70</w:t>
            </w:r>
          </w:p>
        </w:tc>
        <w:tc>
          <w:p w14:paraId="001000D4" w14:textId="001000D5">
            <w:r>
              <w:t xml:space="preserve">Crew FDP violation, or crew violation + high misconnect revenue</w:t>
            </w:r>
          </w:p>
        </w:tc>
      </w:tr>
      <w:tr>
        <w:trPr/>
        <w:tc>
          <w:p w14:paraId="001000D6" w14:textId="001000D7">
            <w:r>
              <w:t xml:space="preserve">HIGH</w:t>
            </w:r>
          </w:p>
        </w:tc>
        <w:tc>
          <w:p w14:paraId="001000D8" w14:textId="001000D9">
            <w:r>
              <w:t xml:space="preserve">0.40 – 0.69</w:t>
            </w:r>
          </w:p>
        </w:tc>
        <w:tc>
          <w:p w14:paraId="001000DA" w14:textId="001000DB">
            <w:r>
              <w:t xml:space="preserve">Large connection bank at risk (20+ pax, no backup)</w:t>
            </w:r>
          </w:p>
        </w:tc>
      </w:tr>
      <w:tr>
        <w:trPr/>
        <w:tc>
          <w:p w14:paraId="001000DC" w14:textId="001000DD">
            <w:r>
              <w:t xml:space="preserve">MEDIUM</w:t>
            </w:r>
          </w:p>
        </w:tc>
        <w:tc>
          <w:p w14:paraId="001000DE" w14:textId="001000DF">
            <w:r>
              <w:t xml:space="preserve">0.15 – 0.39</w:t>
            </w:r>
          </w:p>
        </w:tc>
        <w:tc>
          <w:p w14:paraId="001000E0" w14:textId="001000E1">
            <w:r>
              <w:t xml:space="preserve">Moderate delay, some connections at risk with backups</w:t>
            </w:r>
          </w:p>
        </w:tc>
      </w:tr>
      <w:tr>
        <w:trPr/>
        <w:tc>
          <w:p w14:paraId="001000E2" w14:textId="001000E3">
            <w:r>
              <w:t xml:space="preserve">LOW</w:t>
            </w:r>
          </w:p>
        </w:tc>
        <w:tc>
          <w:p w14:paraId="001000E4" w14:textId="001000E5">
            <w:r>
              <w:t xml:space="preserve">&lt; 0.15</w:t>
            </w:r>
          </w:p>
        </w:tc>
        <w:tc>
          <w:p w14:paraId="001000E6" w14:textId="001000E7">
            <w:r>
              <w:t xml:space="preserve">Small delay, no connections, fresh crew — ACCEPT</w:t>
            </w:r>
          </w:p>
        </w:tc>
      </w:tr>
    </w:tbl>
    <w:p w14:paraId="001000E8" w14:textId="001000E9">
      <w:pPr>
        <w:pStyle w:val="Heading2"/>
        <w:spacing w:before="160" w:after="120"/>
      </w:pPr>
      <w:r>
        <w:rPr>
          <w:b/>
          <w:sz w:val="28"/>
        </w:rPr>
        <w:t xml:space="preserve">5.3 Recommendation Logic</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EA" w14:textId="001000EB">
            <w:r>
              <w:t xml:space="preserve">Recommendation</w:t>
            </w:r>
          </w:p>
        </w:tc>
        <w:tc>
          <w:p w14:paraId="001000EC" w14:textId="001000ED">
            <w:r>
              <w:t xml:space="preserve">Condition</w:t>
            </w:r>
          </w:p>
        </w:tc>
      </w:tr>
      <w:tr>
        <w:trPr/>
        <w:tc>
          <w:p w14:paraId="001000EE" w14:textId="001000EF">
            <w:r>
              <w:t xml:space="preserve">ESCALATE</w:t>
            </w:r>
          </w:p>
        </w:tc>
        <w:tc>
          <w:p w14:paraId="001000F0" w14:textId="001000F1">
            <w:r>
              <w:t xml:space="preserve">Any crew member would go illegal. Always fires before checking other conditions.</w:t>
            </w:r>
          </w:p>
        </w:tc>
      </w:tr>
      <w:tr>
        <w:trPr/>
        <w:tc>
          <w:p w14:paraId="001000F2" w14:textId="001000F3">
            <w:r>
              <w:t xml:space="preserve">REROUTE</w:t>
            </w:r>
          </w:p>
        </w:tc>
        <w:tc>
          <w:p w14:paraId="001000F4" w14:textId="001000F5">
            <w:r>
              <w:t xml:space="preserve">An alternate route is available AND saves more than $5,000 net over holding.</w:t>
            </w:r>
          </w:p>
        </w:tc>
      </w:tr>
      <w:tr>
        <w:trPr/>
        <w:tc>
          <w:p w14:paraId="001000F6" w14:textId="001000F7">
            <w:r>
              <w:t xml:space="preserve">SWAP</w:t>
            </w:r>
          </w:p>
        </w:tc>
        <w:tc>
          <w:p w14:paraId="001000F8" w14:textId="001000F9">
            <w:r>
              <w:t xml:space="preserve">Composite score &gt;= 0.15 (MEDIUM or above) and crew is legal.</w:t>
            </w:r>
          </w:p>
        </w:tc>
      </w:tr>
      <w:tr>
        <w:trPr/>
        <w:tc>
          <w:p w14:paraId="001000FA" w14:textId="001000FB">
            <w:r>
              <w:t xml:space="preserve">ACCEPT</w:t>
            </w:r>
          </w:p>
        </w:tc>
        <w:tc>
          <w:p w14:paraId="001000FC" w14:textId="001000FD">
            <w:r>
              <w:t xml:space="preserve">Composite score &lt; 0.15. Not worth consuming CFMU budget.</w:t>
            </w:r>
          </w:p>
        </w:tc>
      </w:tr>
    </w:tbl>
    <w:p w14:paraId="001000FE" w14:textId="001000FF">
      <w:pPr>
        <w:pStyle w:val="Heading1"/>
        <w:spacing w:before="320" w:after="160"/>
      </w:pPr>
      <w:r>
        <w:rPr>
          <w:b/>
          <w:sz w:val="36"/>
        </w:rPr>
        <w:t xml:space="preserve">6. Module 3 — Negotiation Planner</w:t>
      </w:r>
    </w:p>
    <w:p w14:paraId="00100100" w14:textId="00100101">
      <w:pPr>
        <w:pStyle w:val="Normal"/>
        <w:spacing w:after="120"/>
      </w:pPr>
      <w:r>
        <w:rPr>
          <w:color w:val="666666"/>
          <w:sz w:val="20"/>
        </w:rPr>
        <w:t xml:space="preserve">File: src/negotiation/negotiation_planner.py</w:t>
      </w:r>
    </w:p>
    <w:p w14:paraId="00100102" w14:textId="00100103">
      <w:pPr>
        <w:pStyle w:val="Normal"/>
        <w:spacing w:after="160"/>
      </w:pPr>
      <w:r>
        <w:rPr>
          <w:sz w:val="22"/>
        </w:rPr>
        <w:t xml:space="preserve">Implements the 5-round negotiation strategy for a single flight and includes the CFMU swap pool scanner for finding mutually beneficial cross-airline slot exchanges.</w:t>
      </w:r>
    </w:p>
    <w:p w14:paraId="00100104" w14:textId="00100105">
      <w:pPr>
        <w:pStyle w:val="Heading2"/>
        <w:spacing w:after="120"/>
      </w:pPr>
      <w:r>
        <w:rPr>
          <w:b/>
          <w:sz w:val="28"/>
        </w:rPr>
        <w:t xml:space="preserve">6.1 The 5-Round Negotiation Strategy</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06" w14:textId="00100107">
            <w:r>
              <w:t xml:space="preserve">Round</w:t>
            </w:r>
          </w:p>
        </w:tc>
        <w:tc>
          <w:p w14:paraId="00100108" w14:textId="00100109">
            <w:r>
              <w:t xml:space="preserve">Action</w:t>
            </w:r>
          </w:p>
        </w:tc>
        <w:tc>
          <w:p w14:paraId="0010010A" w14:textId="0010010B">
            <w:r>
              <w:t xml:space="preserve">Condition &amp; Behaviour</w:t>
            </w:r>
          </w:p>
        </w:tc>
      </w:tr>
      <w:tr>
        <w:trPr/>
        <w:tc>
          <w:p w14:paraId="0010010C" w14:textId="0010010D">
            <w:r>
              <w:t xml:space="preserve">Round 1</w:t>
            </w:r>
          </w:p>
        </w:tc>
        <w:tc>
          <w:p w14:paraId="0010010E" w14:textId="0010010F">
            <w:r>
              <w:t xml:space="preserve">ACCEPT</w:t>
            </w:r>
          </w:p>
        </w:tc>
        <w:tc>
          <w:p w14:paraId="00100110" w14:textId="00100111">
            <w:r>
              <w:t xml:space="preserve">Composite score &lt; 0.15. No CFMU budget consumed. Flight absorbs the delay.</w:t>
            </w:r>
          </w:p>
        </w:tc>
      </w:tr>
      <w:tr>
        <w:trPr/>
        <w:tc>
          <w:p w14:paraId="00100112" w14:textId="00100113">
            <w:r>
              <w:t xml:space="preserve">Round 2</w:t>
            </w:r>
          </w:p>
        </w:tc>
        <w:tc>
          <w:p w14:paraId="00100114" w14:textId="00100115">
            <w:r>
              <w:t xml:space="preserve">REROUTE or SLOT SWAP</w:t>
            </w:r>
          </w:p>
        </w:tc>
        <w:tc>
          <w:p w14:paraId="00100116" w14:textId="00100117">
            <w:r>
              <w:t xml:space="preserve">If reroute saves &gt; $5,000 net: request alternate routing. Otherwise: scan CFMU swap pool for a willing partner with an earlier slot. Consumes 1 CFMU budget unit.</w:t>
            </w:r>
          </w:p>
        </w:tc>
      </w:tr>
      <w:tr>
        <w:trPr/>
        <w:tc>
          <w:p w14:paraId="00100118" w14:textId="00100119">
            <w:r>
              <w:t xml:space="preserve">Round 3</w:t>
            </w:r>
          </w:p>
        </w:tc>
        <w:tc>
          <w:p w14:paraId="0010011A" w14:textId="0010011B">
            <w:r>
              <w:t xml:space="preserve">COUNTER-CTOT</w:t>
            </w:r>
          </w:p>
        </w:tc>
        <w:tc>
          <w:p w14:paraId="0010011C" w14:textId="0010011D">
            <w:r>
              <w:t xml:space="preserve">Submit counter-CTOT targeting SOBT + 30 min with justification codes. CFMU accepts at 75% if FDP_VIOLATION code present, 45% otherwise. Consumes 1 CFMU budget unit.</w:t>
            </w:r>
          </w:p>
        </w:tc>
      </w:tr>
      <w:tr>
        <w:trPr/>
        <w:tc>
          <w:p w14:paraId="0010011E" w14:textId="0010011F">
            <w:r>
              <w:t xml:space="preserve">Round 4</w:t>
            </w:r>
          </w:p>
        </w:tc>
        <w:tc>
          <w:p w14:paraId="00100120" w14:textId="00100121">
            <w:r>
              <w:t xml:space="preserve">ESCALATE</w:t>
            </w:r>
          </w:p>
        </w:tc>
        <w:tc>
          <w:p w14:paraId="00100122" w14:textId="00100123">
            <w:r>
              <w:t xml:space="preserve">All automated rounds exhausted. Agent generates full escalation brief. State set to resolved=False — awaiting human action.</w:t>
            </w:r>
          </w:p>
        </w:tc>
      </w:tr>
      <w:tr>
        <w:trPr/>
        <w:tc>
          <w:p w14:paraId="00100124" w14:textId="00100125">
            <w:r>
              <w:t xml:space="preserve">Round 5</w:t>
            </w:r>
          </w:p>
        </w:tc>
        <w:tc>
          <w:p w14:paraId="00100126" w14:textId="00100127">
            <w:r>
              <w:t xml:space="preserve">EXEMPTION (stub)</w:t>
            </w:r>
          </w:p>
        </w:tc>
        <w:tc>
          <w:p w14:paraId="00100128" w14:textId="00100129">
            <w:r>
              <w:t xml:space="preserve">Last resort: request regulatory exemption from CFMU. Implemented as extension point in PoC.</w:t>
            </w:r>
          </w:p>
        </w:tc>
      </w:tr>
    </w:tbl>
    <w:p w14:paraId="0010012A" w14:textId="0010012B">
      <w:pPr>
        <w:pStyle w:val="Normal"/>
        <w:spacing w:after="160"/>
      </w:pPr>
      <w:r>
        <w:rPr>
          <w:sz w:val="22"/>
        </w:rPr>
        <w:t xml:space="preserve">Fleet-level Budget Management: CFMU budget is capped at 15 API calls per regulation. The orchestrator sorts flights by composite score descending — highest-impact flights consume budget first. If exhausted, remaining flights are force-accepted. This is the key fleet-level behaviour that no single human coordinator can replicate.</w:t>
      </w:r>
    </w:p>
    <w:p w14:paraId="0010012C" w14:textId="0010012D">
      <w:pPr>
        <w:pStyle w:val="Heading1"/>
        <w:spacing w:before="320" w:after="160"/>
      </w:pPr>
      <w:r>
        <w:rPr>
          <w:b/>
          <w:sz w:val="36"/>
        </w:rPr>
        <w:t xml:space="preserve">7. Module 4 — Audit Logger</w:t>
      </w:r>
    </w:p>
    <w:p w14:paraId="0010012E" w14:textId="0010012F">
      <w:pPr>
        <w:pStyle w:val="Normal"/>
        <w:spacing w:after="120"/>
      </w:pPr>
      <w:r>
        <w:rPr>
          <w:color w:val="666666"/>
          <w:sz w:val="20"/>
        </w:rPr>
        <w:t xml:space="preserve">File: src/audit/audit_logger.py</w:t>
      </w:r>
    </w:p>
    <w:p w14:paraId="00100130" w14:textId="00100131">
      <w:pPr>
        <w:pStyle w:val="Normal"/>
        <w:spacing w:after="160"/>
      </w:pPr>
      <w:r>
        <w:rPr>
          <w:sz w:val="22"/>
        </w:rPr>
        <w:t xml:space="preserve">Append-only, SHA-256 hash-chained event log. Every negotiation action including human overrides is recorded. Each record's SHA-256 hash is chained to the previous record. verify_chain_integrity() detects any tampering. The log is append-only by design: there is no update() or delete() method. Human overrides are a distinct HUMAN_OVERRIDE event type — the agent's original recommendation is never erased.</w:t>
      </w:r>
    </w:p>
    <w:p w14:paraId="00100132" w14:textId="00100133">
      <w:pPr>
        <w:pStyle w:val="Normal"/>
        <w:spacing w:after="160"/>
      </w:pPr>
      <w:r>
        <w:rPr>
          <w:sz w:val="22"/>
        </w:rPr>
        <w:t xml:space="preserve">Audit Use Cases: Post-event debrief (why did the agent accept a bad slot?), Regulatory audit (prove every slot decision had a documented legal basis), Incident investigation (was it the agent's decision or a human override?), Performance analytics (delay saved month-over-month), Model retraining (use outcome data to improve scoring model), Legal defence (airlines can be fined for ATFM non-compliance).</w:t>
      </w:r>
    </w:p>
    <w:p w14:paraId="00100134" w14:textId="00100135">
      <w:pPr>
        <w:pStyle w:val="Heading1"/>
        <w:spacing w:before="320" w:after="160"/>
      </w:pPr>
      <w:r>
        <w:rPr>
          <w:b/>
          <w:sz w:val="36"/>
        </w:rPr>
        <w:t xml:space="preserve">8. Module 5 — Agent Orchestrator</w:t>
      </w:r>
    </w:p>
    <w:p w14:paraId="00100136" w14:textId="00100137">
      <w:pPr>
        <w:pStyle w:val="Normal"/>
        <w:spacing w:after="120"/>
      </w:pPr>
      <w:r>
        <w:rPr>
          <w:color w:val="666666"/>
          <w:sz w:val="20"/>
        </w:rPr>
        <w:t xml:space="preserve">File: src/agent/atfm_agent.py</w:t>
      </w:r>
    </w:p>
    <w:p w14:paraId="00100138" w14:textId="00100139">
      <w:pPr>
        <w:pStyle w:val="Normal"/>
        <w:spacing w:after="160"/>
      </w:pPr>
      <w:r>
        <w:rPr>
          <w:sz w:val="22"/>
        </w:rPr>
        <w:t xml:space="preserve">Main orchestrator that wires all components into a LangGraph-style pipeline. Entry point: ATFMAgent.run_regulation(). For mid-regulation changes: ATFMAgent.apply_regulation_change(updated_notice).</w:t>
      </w:r>
    </w:p>
    <w:p w14:paraId="0010013A" w14:textId="0010013B">
      <w:pPr>
        <w:pStyle w:val="Normal"/>
        <w:spacing w:after="160"/>
      </w:pPr>
      <w:r>
        <w:rPr>
          <w:sz w:val="22"/>
        </w:rPr>
        <w:t xml:space="preserve">AgentState carries: regulated_flights (Node 1), impact_scores (Node 2), decision_explanations and probabilistic_scores (Node 2.5), negotiation_states (Node 3), rescore_events (dynamic re-scoring). All fields are populated sequentially and persisted to the audit log.</w:t>
      </w:r>
    </w:p>
    <w:p w14:paraId="0010013C" w14:textId="0010013D">
      <w:pPr>
        <w:pStyle w:val="Heading1"/>
        <w:spacing w:before="320" w:after="160"/>
      </w:pPr>
      <w:r>
        <w:rPr>
          <w:b/>
          <w:sz w:val="36"/>
        </w:rPr>
        <w:t xml:space="preserve">9. Module 6 — LLM Justification Layer</w:t>
      </w:r>
    </w:p>
    <w:p w14:paraId="0010013E" w14:textId="0010013F">
      <w:pPr>
        <w:pStyle w:val="Normal"/>
        <w:spacing w:after="120"/>
      </w:pPr>
      <w:r>
        <w:rPr>
          <w:color w:val="666666"/>
          <w:sz w:val="20"/>
        </w:rPr>
        <w:t xml:space="preserve">File: src/agent/llm_justification.py</w:t>
      </w:r>
    </w:p>
    <w:p w14:paraId="00100140" w14:textId="00100141">
      <w:pPr>
        <w:pStyle w:val="Normal"/>
        <w:spacing w:after="160"/>
      </w:pPr>
      <w:r>
        <w:rPr>
          <w:sz w:val="22"/>
        </w:rPr>
        <w:t xml:space="preserve">Replaces templated justification strings with GPT-4o or Claude generated text that mirrors how an experienced EUROCONTROL Network Manager writes ATFM messages. Falls back gracefully to a high-quality template engine if no API key is set — the system runs without credentials while still producing realistic output. Set OPENAI_API_KEY or ANTHROPIC_API_KEY to activate real LLM generation.</w:t>
      </w:r>
    </w:p>
    <w:p w14:paraId="00100142" w14:textId="00100143">
      <w:pPr>
        <w:pStyle w:val="Heading2"/>
        <w:spacing w:after="120"/>
      </w:pPr>
      <w:r>
        <w:rPr>
          <w:b/>
          <w:sz w:val="28"/>
        </w:rPr>
        <w:t xml:space="preserve">9.1 Capabilities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44" w14:textId="00100145">
            <w:r>
              <w:t xml:space="preserve">Method</w:t>
            </w:r>
          </w:p>
        </w:tc>
        <w:tc>
          <w:p w14:paraId="00100146" w14:textId="00100147">
            <w:r>
              <w:t xml:space="preserve">Output</w:t>
            </w:r>
          </w:p>
        </w:tc>
      </w:tr>
      <w:tr>
        <w:trPr/>
        <w:tc>
          <w:p w14:paraId="00100148" w14:textId="00100149">
            <w:r>
              <w:t xml:space="preserve">generate_cfmu_justification()</w:t>
            </w:r>
          </w:p>
        </w:tc>
        <w:tc>
          <w:p w14:paraId="0010014A" w14:textId="0010014B">
            <w:r>
              <w:t xml:space="preserve">ICAO-standard B2B message with regulatory citations. Includes formal text for CFMU submission and plain-English version for OCC. 75%+ CFMU acceptance when FDP_VIOLATION code present.</w:t>
            </w:r>
          </w:p>
        </w:tc>
      </w:tr>
      <w:tr>
        <w:trPr/>
        <w:tc>
          <w:p w14:paraId="0010014C" w14:textId="0010014D">
            <w:r>
              <w:t xml:space="preserve">generate_escalation_brief()</w:t>
            </w:r>
          </w:p>
        </w:tc>
        <w:tc>
          <w:p w14:paraId="0010014E" w14:textId="0010014F">
            <w:r>
              <w:t xml:space="preserve">Natural language brief: headline, situation, specific recommended action with regulatory citation, financial consequence of inaction.</w:t>
            </w:r>
          </w:p>
        </w:tc>
      </w:tr>
      <w:tr>
        <w:trPr/>
        <w:tc>
          <w:p w14:paraId="00100150" w14:textId="00100151">
            <w:r>
              <w:t xml:space="preserve">explain_decision()</w:t>
            </w:r>
          </w:p>
        </w:tc>
        <w:tc>
          <w:p w14:paraId="00100152" w14:textId="00100153">
            <w:r>
              <w:t xml:space="preserve">Plain-English decision card for OCC dashboard: why the agent chose what it chose, what it considered, what it rejected, confidence percentage.</w:t>
            </w:r>
          </w:p>
        </w:tc>
      </w:tr>
      <w:tr>
        <w:trPr/>
        <w:tc>
          <w:p w14:paraId="00100154" w14:textId="00100155">
            <w:r>
              <w:t xml:space="preserve">record_override_outcome() + get_learning_summary()</w:t>
            </w:r>
          </w:p>
        </w:tc>
        <w:tc>
          <w:p w14:paraId="00100156" w14:textId="00100157">
            <w:r>
              <w:t xml:space="preserve">Stores human override + 24h-later actual outcome. Surfaces patterns where agent was outperformed — feeds model improvement cycle.</w:t>
            </w:r>
          </w:p>
        </w:tc>
      </w:tr>
    </w:tbl>
    <w:p w14:paraId="00100158" w14:textId="00100159">
      <w:pPr>
        <w:pStyle w:val="Heading1"/>
        <w:spacing w:before="320" w:after="160"/>
      </w:pPr>
      <w:r>
        <w:rPr>
          <w:b/>
          <w:sz w:val="36"/>
        </w:rPr>
        <w:t xml:space="preserve">13. Running the Project</w:t>
      </w:r>
    </w:p>
    <w:p w14:paraId="0010015A" w14:textId="0010015B">
      <w:pPr>
        <w:pStyle w:val="Normal"/>
        <w:spacing w:after="80"/>
      </w:pPr>
      <w:r>
        <w:rPr>
          <w:sz w:val="22"/>
        </w:rPr>
        <w:t xml:space="preserve">Install dependencies: pip install -r requirements.txt</w:t>
      </w:r>
    </w:p>
    <w:p w14:paraId="0010015C" w14:textId="0010015D">
      <w:pPr>
        <w:pStyle w:val="Normal"/>
        <w:spacing w:after="80"/>
      </w:pPr>
      <w:r>
        <w:rPr>
          <w:sz w:val="22"/>
        </w:rPr>
        <w:t xml:space="preserve">Standalone demo (no server): python run_demo.py — runs all 3 showcases (core negotiation, LLM justification, dynamic re-scoring), writes audit logs to data/audit_logs/</w:t>
      </w:r>
    </w:p>
    <w:p w14:paraId="0010015E" w14:textId="0010015F">
      <w:pPr>
        <w:pStyle w:val="Normal"/>
        <w:spacing w:after="80"/>
      </w:pPr>
      <w:r>
        <w:rPr>
          <w:sz w:val="22"/>
        </w:rPr>
        <w:t xml:space="preserve">Test suite: pytest tests/ -v — 47 tests across 8 test classes</w:t>
      </w:r>
    </w:p>
    <w:p w14:paraId="00100160" w14:textId="00100161">
      <w:pPr>
        <w:pStyle w:val="Normal"/>
        <w:spacing w:after="80"/>
      </w:pPr>
      <w:r>
        <w:rPr>
          <w:sz w:val="22"/>
        </w:rPr>
        <w:t xml:space="preserve">OCC Dashboard API: uvicorn src.api.server:app --reload --port 8000 — then open http://localhost:8000</w:t>
      </w:r>
    </w:p>
    <w:p w14:paraId="00100162" w14:textId="00100163">
      <w:pPr>
        <w:pStyle w:val="Normal"/>
        <w:spacing w:after="240"/>
      </w:pPr>
      <w:r>
        <w:rPr>
          <w:sz w:val="22"/>
        </w:rPr>
        <w:t xml:space="preserve">Enable LLM generation (optional): set OPENAI_API_KEY or ANTHROPIC_API_KEY. Without a key the system uses the high-quality template fallback automatically — it never fails due to LLM unavailability.</w:t>
      </w:r>
    </w:p>
    <w:p w14:paraId="00100164" w14:textId="00100165">
      <w:pPr>
        <w:pStyle w:val="Heading1"/>
        <w:spacing w:before="320" w:after="160"/>
      </w:pPr>
      <w:r>
        <w:rPr>
          <w:b/>
          <w:sz w:val="36"/>
        </w:rPr>
        <w:t xml:space="preserve">14. Production Upgrade Path</w:t>
      </w:r>
    </w:p>
    <w:p w14:paraId="00100166" w14:textId="00100167">
      <w:pPr>
        <w:pStyle w:val="Normal"/>
        <w:numPr>
          <w:ilvl w:val="0"/>
          <w:numId w:val="3"/>
        </w:numPr>
        <w:spacing w:after="80"/>
      </w:pPr>
      <w:r>
        <w:rPr>
          <w:sz w:val="22"/>
        </w:rPr>
        <w:t xml:space="preserve">CFMU connection: PoC uses CFMUApiClient stub. Production: EUROCONTROL B2B SOAP/REST (SWIM) with NM_B2B client certificate.</w:t>
      </w:r>
    </w:p>
    <w:p w14:paraId="00100168" w14:textId="00100169">
      <w:pPr>
        <w:pStyle w:val="Normal"/>
        <w:numPr>
          <w:ilvl w:val="0"/>
          <w:numId w:val="3"/>
        </w:numPr>
        <w:spacing w:after="80"/>
      </w:pPr>
      <w:r>
        <w:rPr>
          <w:sz w:val="22"/>
        </w:rPr>
        <w:t xml:space="preserve">Crew legality: PoC uses simplified single max-FDP rule. Production: Full EU OPS ORO.FTL rules engine covering sector splits, augmented crew, cumulative 7/28/365-day limits, rest facility class.</w:t>
      </w:r>
    </w:p>
    <w:p w14:paraId="0010016A" w14:textId="0010016B">
      <w:pPr>
        <w:pStyle w:val="Normal"/>
        <w:numPr>
          <w:ilvl w:val="0"/>
          <w:numId w:val="3"/>
        </w:numPr>
        <w:spacing w:after="80"/>
      </w:pPr>
      <w:r>
        <w:rPr>
          <w:sz w:val="22"/>
        </w:rPr>
        <w:t xml:space="preserve">OPS data feed: PoC uses hardcoded scenario data. Production: Real-time ACARS/AIMS message bus integration.</w:t>
      </w:r>
    </w:p>
    <w:p w14:paraId="0010016C" w14:textId="0010016D">
      <w:pPr>
        <w:pStyle w:val="Normal"/>
        <w:numPr>
          <w:ilvl w:val="0"/>
          <w:numId w:val="3"/>
        </w:numPr>
        <w:spacing w:after="80"/>
      </w:pPr>
      <w:r>
        <w:rPr>
          <w:sz w:val="22"/>
        </w:rPr>
        <w:t xml:space="preserve">Audit persistence: PoC uses JSONL files on disk. Production: Apache Kafka event stream + immutable object store (S3/IBM COS).</w:t>
      </w:r>
    </w:p>
    <w:p w14:paraId="0010016E" w14:textId="0010016F">
      <w:pPr>
        <w:pStyle w:val="Normal"/>
        <w:numPr>
          <w:ilvl w:val="0"/>
          <w:numId w:val="3"/>
        </w:numPr>
        <w:spacing w:after="80"/>
      </w:pPr>
      <w:r>
        <w:rPr>
          <w:sz w:val="22"/>
        </w:rPr>
        <w:t xml:space="preserve">Fleet optimizer: PoC uses sequential score-sorted loop. Production: OR-Tools multi-objective integer programme for simultaneous fleet optimisation with chain-swap detection.</w:t>
      </w:r>
    </w:p>
    <w:p w14:paraId="00100170" w14:textId="00100171">
      <w:pPr>
        <w:pStyle w:val="Normal"/>
        <w:numPr>
          <w:ilvl w:val="0"/>
          <w:numId w:val="3"/>
        </w:numPr>
        <w:spacing w:after="240"/>
      </w:pPr>
      <w:r>
        <w:rPr>
          <w:sz w:val="22"/>
        </w:rPr>
        <w:t xml:space="preserve">Deployment: PoC runs as local Python process. Production: Kubernetes on airline's private cloud (data sovereignty requirement).</w:t>
      </w:r>
    </w:p>
    <w:p w14:paraId="00100172" w14:textId="00100173">
      <w:pPr>
        <w:pStyle w:val="Heading1"/>
        <w:spacing w:before="320" w:after="160"/>
      </w:pPr>
      <w:r>
        <w:rPr>
          <w:b/>
          <w:sz w:val="36"/>
        </w:rPr>
        <w:t xml:space="preserve">15. Competitive Positioning</w:t>
      </w:r>
    </w:p>
    <w:p w14:paraId="00100174" w14:textId="00100175">
      <w:pPr>
        <w:pStyle w:val="Normal"/>
        <w:numPr>
          <w:ilvl w:val="0"/>
          <w:numId w:val="4"/>
        </w:numPr>
        <w:spacing w:after="80"/>
      </w:pPr>
      <w:r>
        <w:rPr>
          <w:sz w:val="22"/>
        </w:rPr>
        <w:t xml:space="preserve">EUROCONTROL CFMU / PREDICT: assigns CTOTs, accepts SSR requests. This agent adds active negotiation, fleet prioritisation, and revenue-aware decision making.</w:t>
      </w:r>
    </w:p>
    <w:p w14:paraId="00100176" w14:textId="00100177">
      <w:pPr>
        <w:pStyle w:val="Normal"/>
        <w:numPr>
          <w:ilvl w:val="0"/>
          <w:numId w:val="4"/>
        </w:numPr>
        <w:spacing w:after="80"/>
      </w:pPr>
      <w:r>
        <w:rPr>
          <w:sz w:val="22"/>
        </w:rPr>
        <w:t xml:space="preserve">Sabre AirCentre Operations: OCC dashboard, manual slot management. This agent adds autonomous negotiation with no human in the loop per flight.</w:t>
      </w:r>
    </w:p>
    <w:p w14:paraId="00100178" w14:textId="00100179">
      <w:pPr>
        <w:pStyle w:val="Normal"/>
        <w:numPr>
          <w:ilvl w:val="0"/>
          <w:numId w:val="4"/>
        </w:numPr>
        <w:spacing w:after="80"/>
      </w:pPr>
      <w:r>
        <w:rPr>
          <w:sz w:val="22"/>
        </w:rPr>
        <w:t xml:space="preserve">Inform GroundStar: resource and slot management. This agent adds cross-airline swap pool scanning and immutable audit trail.</w:t>
      </w:r>
    </w:p>
    <w:p w14:paraId="0010017A" w14:textId="0010017B">
      <w:pPr>
        <w:pStyle w:val="Normal"/>
        <w:spacing w:after="240"/>
      </w:pPr>
      <w:r>
        <w:rPr>
          <w:sz w:val="22"/>
        </w:rPr>
        <w:t xml:space="preserve">No existing deployed system performs autonomous, budget-aware, multi-objective fleet-level ATFM slot negotiation with an immutable audit trail. The gap in the market is real. Airlines spend billions annually on ATFM-related delays. FIXM/SWIM interfaces are standardised. The EASA AI Act pushes airlines toward exactly this kind of auditable AI decision-making.</w:t>
      </w:r>
    </w:p>
    <w:p w14:paraId="0010017C" w14:textId="0010017D">
      <w:pPr>
        <w:pStyle w:val="Heading1"/>
        <w:spacing w:before="320" w:after="160"/>
      </w:pPr>
      <w:r>
        <w:rPr>
          <w:b/>
          <w:sz w:val="36"/>
        </w:rPr>
        <w:t xml:space="preserve">16. Enhancement Roadmap</w:t>
      </w:r>
    </w:p>
    <w:p w14:paraId="0010017E" w14:textId="0010017F">
      <w:pPr>
        <w:pStyle w:val="Heading2"/>
        <w:spacing w:after="120"/>
      </w:pPr>
      <w:r>
        <w:rPr>
          <w:b/>
          <w:sz w:val="28"/>
        </w:rPr>
        <w:t xml:space="preserve">Tier 1 — Game-Changers</w:t>
      </w:r>
    </w:p>
    <w:p w14:paraId="00100180" w14:textId="00100181">
      <w:pPr>
        <w:pStyle w:val="Normal"/>
        <w:numPr>
          <w:ilvl w:val="0"/>
          <w:numId w:val="5"/>
        </w:numPr>
        <w:spacing w:after="80"/>
      </w:pPr>
      <w:r>
        <w:rPr>
          <w:sz w:val="22"/>
        </w:rPr>
        <w:t xml:space="preserve">Simultaneous Fleet Integer Programme: replace sequential loop with OR-Tools integer programme. Enables chain-swaps (one slot release triggers cascade of 3+ improvements). Pareto-optimal fleet solutions under budget constraints.</w:t>
      </w:r>
    </w:p>
    <w:p w14:paraId="00100182" w14:textId="00100183">
      <w:pPr>
        <w:pStyle w:val="Normal"/>
        <w:numPr>
          <w:ilvl w:val="0"/>
          <w:numId w:val="5"/>
        </w:numPr>
        <w:spacing w:after="80"/>
      </w:pPr>
      <w:r>
        <w:rPr>
          <w:sz w:val="22"/>
        </w:rPr>
        <w:t xml:space="preserve">Predictive Regulation Detection: monitor SIGMET, TAF, NOTAMs. Predict regulation onset 30-90 minutes early. Pre-position fleet, alert crew scheduling, voluntarily release low-value slots to build CFMU goodwill before the regulation hits.</w:t>
      </w:r>
    </w:p>
    <w:p w14:paraId="00100184" w14:textId="00100185">
      <w:pPr>
        <w:pStyle w:val="Normal"/>
        <w:numPr>
          <w:ilvl w:val="0"/>
          <w:numId w:val="5"/>
        </w:numPr>
        <w:spacing w:after="160"/>
      </w:pPr>
      <w:r>
        <w:rPr>
          <w:sz w:val="22"/>
        </w:rPr>
        <w:t xml:space="preserve">Cross-Airline Coalition Negotiation: secure multi-party negotiation with alliance partners. Cryptographic commitment scheme — no airline sees another's data, only whether a swap is mutually beneficial. Novel research contribution applying mechanism design theory to ATFM.</w:t>
      </w:r>
    </w:p>
    <w:p w14:paraId="00100186" w14:textId="00100187">
      <w:pPr>
        <w:pStyle w:val="Heading2"/>
        <w:spacing w:after="120"/>
      </w:pPr>
      <w:r>
        <w:rPr>
          <w:b/>
          <w:sz w:val="28"/>
        </w:rPr>
        <w:t xml:space="preserve">Tier 2 — Strong Differentiators</w:t>
      </w:r>
    </w:p>
    <w:p w14:paraId="00100188" w14:textId="00100189">
      <w:pPr>
        <w:pStyle w:val="Normal"/>
        <w:spacing w:after="240"/>
      </w:pPr>
      <w:r>
        <w:rPr>
          <w:sz w:val="22"/>
        </w:rPr>
        <w:t xml:space="preserve">Full FTL Rules Engine (EU OPS ORO.FTL + FAR Part 117). Passenger Welfare Scoring with vulnerability flags. Carbon &amp; SAF Optimizer with EU ETS pricing. Human-Agent Collaborative Override Learning with 24h post-hoc analysis. Airport CDM Integration for TSAT/de-icing awareness. EASA AI Act Compliance Dashboard.</w:t>
      </w:r>
    </w:p>
    <w:p w14:paraId="0010018A" w14:textId="0010018B">
      <w:pPr>
        <w:pStyle w:val="Normal"/>
        <w:spacing w:before="480"/>
        <w:jc w:val="center"/>
      </w:pPr>
      <w:r>
        <w:rPr>
          <w:color w:val="888888"/>
          <w:sz w:val="20"/>
        </w:rPr>
        <w:t xml:space="preserve">Document generated October 2026  |  ATFM Negotiation Agent PoC v1.0  |  7 modules  |  47 tests  |  3 showcases</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d29148852430440b" /><Relationship Type="http://schemas.openxmlformats.org/officeDocument/2006/relationships/styles" Target="/word/styles.xml" Id="Rf24ae1aefae74f39" /><Relationship Type="http://schemas.openxmlformats.org/officeDocument/2006/relationships/theme" Target="/word/theme/theme1.xml" Id="Rc96171653ff14279" /><Relationship Type="http://schemas.openxmlformats.org/officeDocument/2006/relationships/numbering" Target="/word/numbering.xml" Id="Ra077dfd0efc1424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2026-10-15T12:20:22Z</dcterms:created>
  <cp:lastModifiedBy>OfficeCLI</cp:lastModifiedBy>
  <dcterms:modified xsi:type="dcterms:W3CDTF">2026-10-15T12:20:22Z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1.0.157</vt:lpwstr>
  </op:property>
  <op:property fmtid="{D5CDD505-2E9C-101B-9397-08002B2CF9AE}" pid="3" name="OfficeCLI.LastModified">
    <vt:lpwstr xmlns:vt="http://schemas.openxmlformats.org/officeDocument/2006/docPropsVTypes">2026-10-15T12:23:51Z</vt:lpwstr>
  </op:property>
</op:Properties>
</file>