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07:16:15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LOKI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- 2392.0</w:t>
      </w:r>
    </w:p>
    <w:p>
      <w:r>
        <w:t>Previous Balance</w:t>
      </w:r>
      <w:r>
        <w:tab/>
      </w:r>
      <w:r>
        <w:tab/>
      </w:r>
      <w:r>
        <w:tab/>
        <w:t>- 76626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- 79018.0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Sep9  13:31:21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- 71038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14:08:20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</w:t>
      </w:r>
      <w:r>
        <w:rPr>
          <w:rFonts w:ascii="Courier New" w:hAnsi="Courier New" w:cs="Courier New"/>
        </w:rPr>
        <w:t xml:space="preserve"> 17:53:43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97A2C-5A27-46E0-BF8D-BFD1892E5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1894</Words>
  <Characters>10802</Characters>
  <Application>Microsoft Office Word</Application>
  <DocSecurity>0</DocSecurity>
  <Lines>90</Lines>
  <Paragraphs>25</Paragraphs>
  <ScaleCrop>false</ScaleCrop>
  <Company/>
  <LinksUpToDate>false</LinksUpToDate>
  <CharactersWithSpaces>12671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50</cp:revision>
  <dcterms:created xsi:type="dcterms:W3CDTF">2017-09-05T14:16:00Z</dcterms:created>
  <dcterms:modified xsi:type="dcterms:W3CDTF">2017-11-03T01:20:00Z</dcterms:modified>
</cp:coreProperties>
</file>