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</w:pPr>
      <w:r>
        <w:rPr>
          <w:rFonts w:ascii="Segoe UI" w:hAnsi="Segoe UI"/>
          <w:b/>
          <w:color w:val="005F73"/>
          <w:sz w:val="52"/>
        </w:rPr>
        <w:t>NutriTrack UI/UX Implementation Plan</w:t>
      </w:r>
    </w:p>
    <w:p>
      <w:pPr>
        <w:spacing w:after="600"/>
      </w:pPr>
      <w:r>
        <w:rPr>
          <w:rFonts w:ascii="Segoe UI" w:hAnsi="Segoe UI"/>
          <w:i/>
          <w:color w:val="6C757D"/>
          <w:sz w:val="24"/>
        </w:rPr>
        <w:t>A roadmap for integrating dynamic microinteractions and gamified sensory loops to maximize user retention and simplify health tracking.</w:t>
      </w:r>
    </w:p>
    <w:p>
      <w:pPr>
        <w:keepNext/>
        <w:spacing w:before="320" w:after="120"/>
      </w:pPr>
      <w:r>
        <w:rPr>
          <w:rFonts w:ascii="Segoe UI" w:hAnsi="Segoe UI"/>
          <w:b/>
          <w:color w:val="005F73"/>
          <w:sz w:val="36"/>
        </w:rPr>
        <w:t>1. Strategic Overview &amp; Objectives</w:t>
      </w:r>
    </w:p>
    <w:p>
      <w:r>
        <w:t>NutriTrack relies on consistent daily user inputs (water cups, meals, exercises) to provide accurate health insights. Because manual data logging can easily feel like a chore, this plan maps out lightweight microinteractions designed to transform transactional data-entry steps into micro-rewards. By closing the gap between 'user action' and 'delightful feedback,' we build a strong habit-forming feedback loop.</w:t>
      </w:r>
    </w:p>
    <w:p>
      <w:pPr>
        <w:keepNext/>
        <w:spacing w:before="320" w:after="120"/>
      </w:pPr>
      <w:r>
        <w:rPr>
          <w:rFonts w:ascii="Segoe UI" w:hAnsi="Segoe UI"/>
          <w:b/>
          <w:color w:val="005F73"/>
          <w:sz w:val="36"/>
        </w:rPr>
        <w:t>2. Phase 1: Interactive State Mapping</w:t>
      </w:r>
    </w:p>
    <w:p>
      <w:pPr>
        <w:keepNext/>
        <w:spacing w:before="320" w:after="120"/>
      </w:pPr>
      <w:r>
        <w:rPr>
          <w:rFonts w:ascii="Segoe UI" w:hAnsi="Segoe UI"/>
          <w:b/>
          <w:color w:val="0A9396"/>
          <w:sz w:val="26"/>
        </w:rPr>
        <w:t>2.1 The Water Tracker: Fluid Rise &amp; Wobble Effect</w:t>
      </w:r>
    </w:p>
    <w:p>
      <w:r>
        <w:t>• Trigger: User taps the '+1 Glass (250ml)' floating action button.</w:t>
        <w:br/>
        <w:t>• Elastic Motion: Upon tapping, the water container height scales down slightly (simulating physical compression) and recovers. The water surface doesn't slide up rigidly; it uses a custom cubic-bezier transition to bounce past the target level and slosh side-to-side before coming to a rest.</w:t>
        <w:br/>
        <w:t>• Goal State Change: When hitting 100% of the daily target, the base container pulses, and the blue water gradient shifts into an energetic, glowing gold or celebratory teal to signify completion.</w:t>
      </w:r>
    </w:p>
    <w:p>
      <w:pPr>
        <w:keepNext/>
        <w:spacing w:before="320" w:after="120"/>
      </w:pPr>
      <w:r>
        <w:rPr>
          <w:rFonts w:ascii="Segoe UI" w:hAnsi="Segoe UI"/>
          <w:b/>
          <w:color w:val="0A9396"/>
          <w:sz w:val="26"/>
        </w:rPr>
        <w:t>2.2 The Exercise Checklist: Springy Checkmark &amp; Strike-Through</w:t>
      </w:r>
    </w:p>
    <w:p>
      <w:r>
        <w:t>• Trigger: User marks a planned workout or calorie burn target as complete.</w:t>
        <w:br/>
        <w:t>• Animation Curve: The checkbox scales down to 80% and twists slightly upon press. When released, it bursts outward with a springy, over-shooting scaling animation, and the checkmark 'draws' itself onto the screen.</w:t>
        <w:br/>
        <w:t>• Visual Progression: The workout card transitions to 70% opacity, and a thin, horizontal strike-through line sweeps cleanly from left to right across the workout title.</w:t>
      </w:r>
    </w:p>
    <w:p>
      <w:pPr>
        <w:keepNext/>
        <w:spacing w:before="320" w:after="120"/>
      </w:pPr>
      <w:r>
        <w:rPr>
          <w:rFonts w:ascii="Segoe UI" w:hAnsi="Segoe UI"/>
          <w:b/>
          <w:color w:val="0A9396"/>
          <w:sz w:val="26"/>
        </w:rPr>
        <w:t>2.3 Calorie Goal Met: Confetti &amp; Card Elevation</w:t>
      </w:r>
    </w:p>
    <w:p>
      <w:r>
        <w:t>• Trigger: The central calorie progress ring reaches its daily limit.</w:t>
        <w:br/>
        <w:t>• UI Elevation: The calorie dashboard card raises slightly, accompanied by a soft, spreading outer-shadow transition to simulate elevation.</w:t>
        <w:br/>
        <w:t>• Celebrate: A subtle, screen-contained confetti burst fires outwards from the center of the calorie ring, falling downward and fading out in under 1.5 seconds.</w:t>
      </w:r>
    </w:p>
    <w:p>
      <w:pPr>
        <w:keepNext/>
        <w:spacing w:before="320" w:after="120"/>
      </w:pPr>
      <w:r>
        <w:rPr>
          <w:rFonts w:ascii="Segoe UI" w:hAnsi="Segoe UI"/>
          <w:b/>
          <w:color w:val="005F73"/>
          <w:sz w:val="36"/>
        </w:rPr>
        <w:t>3. Phase 2: Sensory &amp; Gamification Layers</w:t>
      </w:r>
    </w:p>
    <w:p>
      <w:r>
        <w:t>To maximize emotional feedback, we layer additional sensory hooks on top of pure visuals:</w:t>
        <w:br/>
        <w:br/>
        <w:t>1. Tactile Haptic Feedback (Mobile-First): Integrate short, crisp vibration patterns. A standard entry uses a light 'impact' vibration, while completing a major milestone triggers a distinct double-vibration cadence.</w:t>
        <w:br/>
        <w:t>2. Progressive Visual Stages: Rather than stagnant visual indicators, the colors of progress rings and progress indicators transition from cool slate shades (0-30%) to active greens and blues (31-99%) and ultimately a rich celebratory theme upon completion.</w:t>
        <w:br/>
        <w:t>3. Optional Audio Cues: Provide a toggleable setting for micro-sounds (e.g., a quiet 'pop' sound for adding water or a clean mechanical 'snap' when a task is completed).</w:t>
      </w:r>
    </w:p>
    <w:p>
      <w:pPr>
        <w:keepNext/>
        <w:spacing w:before="320" w:after="120"/>
      </w:pPr>
      <w:r>
        <w:rPr>
          <w:rFonts w:ascii="Segoe UI" w:hAnsi="Segoe UI"/>
          <w:b/>
          <w:color w:val="005F73"/>
          <w:sz w:val="36"/>
        </w:rPr>
        <w:t>4. Phase 3: Technical Execution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Interactive Element</w:t>
            </w:r>
          </w:p>
        </w:tc>
        <w:tc>
          <w:tcPr>
            <w:tcW w:type="dxa" w:w="3168"/>
            <w:shd w:val="clear" w:color="auto"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Technology Recommendation</w:t>
            </w:r>
          </w:p>
        </w:tc>
        <w:tc>
          <w:tcPr>
            <w:tcW w:type="dxa" w:w="3312"/>
            <w:shd w:val="clear" w:color="auto"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Why This Choice?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Water Waves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SVG Path Manipulation / CSS Masks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Ensures high-performance sloshing animations without dropping frames on mobile.</w:t>
            </w:r>
          </w:p>
        </w:tc>
      </w:tr>
      <w:tr>
        <w:tc>
          <w:tcPr>
            <w:tcW w:type="dxa" w:w="2880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Checklist Springs</w:t>
            </w:r>
          </w:p>
        </w:tc>
        <w:tc>
          <w:tcPr>
            <w:tcW w:type="dxa" w:w="3168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Framer Motion (React) or Spring Engine</w:t>
            </w:r>
          </w:p>
        </w:tc>
        <w:tc>
          <w:tcPr>
            <w:tcW w:type="dxa" w:w="3312"/>
            <w:shd w:val="clear" w:color="auto" w:fill="F4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Produces fluid, natural physics curves instead of mathematically stiff transitions.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Confetti Bursts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HTML5 Canvas or Lottie JSON Files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Extremely lightweight files that keep app bundle size minimal and CPU rendering clean.</w:t>
            </w:r>
          </w:p>
        </w:tc>
      </w:tr>
    </w:tbl>
    <w:p>
      <w:pPr>
        <w:keepNext/>
        <w:spacing w:before="320" w:after="120"/>
      </w:pPr>
      <w:r>
        <w:rPr>
          <w:rFonts w:ascii="Segoe UI" w:hAnsi="Segoe UI"/>
          <w:b/>
          <w:color w:val="005F73"/>
          <w:sz w:val="36"/>
        </w:rPr>
        <w:t>5. Phase 4: Guardrails, Performance, &amp; Accessibility</w:t>
      </w:r>
    </w:p>
    <w:p>
      <w:r>
        <w:t>• Reduce Motion Compliance: Respect system settings. If a user has 'Reduce Motion' enabled, bypass intensive physics animations and instantly swap the states.</w:t>
        <w:br/>
        <w:t>• Tap Throttling: If a user taps the '+1 Glass' button repeatedly, update the target value instantly but throttle/debounce the visual rising slosh, recalculating only to the latest endpoint to prevent rendering lag.</w:t>
        <w:br/>
        <w:t>• Core Animation Duration Limits: Keep all transitional microinteractions within 200ms to 400ms. If an animation takes too long, it transforms from a delightful surprise into a frustrating navigational roadblock.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Segoe UI" w:hAnsi="Segoe U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