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B1624" w:rsidRDefault="00CB1624">
      <w:pPr>
        <w:pStyle w:val="normal0"/>
        <w:jc w:val="center"/>
      </w:pPr>
    </w:p>
    <w:tbl>
      <w:tblPr>
        <w:tblStyle w:val="a"/>
        <w:tblW w:w="8895" w:type="dxa"/>
        <w:tblBorders>
          <w:top w:val="nil"/>
          <w:left w:val="nil"/>
          <w:bottom w:val="nil"/>
          <w:right w:val="nil"/>
          <w:insideH w:val="nil"/>
          <w:insideV w:val="nil"/>
        </w:tblBorders>
        <w:tblLayout w:type="fixed"/>
        <w:tblLook w:val="0600"/>
      </w:tblPr>
      <w:tblGrid>
        <w:gridCol w:w="8895"/>
      </w:tblGrid>
      <w:tr w:rsidR="00CB1624">
        <w:tc>
          <w:tcPr>
            <w:tcW w:w="8895" w:type="dxa"/>
            <w:tcMar>
              <w:top w:w="100" w:type="dxa"/>
              <w:left w:w="100" w:type="dxa"/>
              <w:bottom w:w="100" w:type="dxa"/>
              <w:right w:w="100" w:type="dxa"/>
            </w:tcMar>
          </w:tcPr>
          <w:p w:rsidR="00CB1624" w:rsidRDefault="00CB1624" w:rsidP="00383D61">
            <w:pPr>
              <w:pStyle w:val="normal0"/>
              <w:jc w:val="center"/>
            </w:pPr>
          </w:p>
        </w:tc>
      </w:tr>
      <w:tr w:rsidR="00CB1624">
        <w:tc>
          <w:tcPr>
            <w:tcW w:w="8895" w:type="dxa"/>
            <w:tcBorders>
              <w:bottom w:val="single" w:sz="8" w:space="0" w:color="4F81BD"/>
            </w:tcBorders>
            <w:tcMar>
              <w:top w:w="100" w:type="dxa"/>
              <w:left w:w="100" w:type="dxa"/>
              <w:bottom w:w="100" w:type="dxa"/>
              <w:right w:w="100" w:type="dxa"/>
            </w:tcMar>
          </w:tcPr>
          <w:p w:rsidR="00CB1624" w:rsidRDefault="001670BD">
            <w:pPr>
              <w:pStyle w:val="normal0"/>
              <w:jc w:val="center"/>
            </w:pPr>
            <w:r>
              <w:rPr>
                <w:rFonts w:ascii="Times New Roman" w:eastAsia="Times New Roman" w:hAnsi="Times New Roman" w:cs="Times New Roman"/>
                <w:sz w:val="56"/>
                <w:szCs w:val="56"/>
              </w:rPr>
              <w:t>Regression and Time Series Model</w:t>
            </w:r>
          </w:p>
        </w:tc>
      </w:tr>
      <w:tr w:rsidR="00CB1624">
        <w:tc>
          <w:tcPr>
            <w:tcW w:w="8895" w:type="dxa"/>
            <w:tcMar>
              <w:top w:w="100" w:type="dxa"/>
              <w:left w:w="100" w:type="dxa"/>
              <w:bottom w:w="100" w:type="dxa"/>
              <w:right w:w="100" w:type="dxa"/>
            </w:tcMar>
          </w:tcPr>
          <w:p w:rsidR="00CB1624" w:rsidRDefault="001670BD">
            <w:pPr>
              <w:pStyle w:val="normal0"/>
              <w:jc w:val="center"/>
            </w:pPr>
            <w:r>
              <w:rPr>
                <w:rFonts w:ascii="Times New Roman" w:eastAsia="Times New Roman" w:hAnsi="Times New Roman" w:cs="Times New Roman"/>
                <w:sz w:val="44"/>
                <w:szCs w:val="44"/>
              </w:rPr>
              <w:t>Group 6</w:t>
            </w:r>
          </w:p>
        </w:tc>
      </w:tr>
      <w:tr w:rsidR="00CB1624">
        <w:tc>
          <w:tcPr>
            <w:tcW w:w="8895" w:type="dxa"/>
            <w:tcMar>
              <w:top w:w="100" w:type="dxa"/>
              <w:left w:w="100" w:type="dxa"/>
              <w:bottom w:w="100" w:type="dxa"/>
              <w:right w:w="100" w:type="dxa"/>
            </w:tcMar>
          </w:tcPr>
          <w:p w:rsidR="00CB1624" w:rsidRDefault="001670BD">
            <w:pPr>
              <w:pStyle w:val="normal0"/>
              <w:jc w:val="center"/>
            </w:pPr>
            <w:r>
              <w:t xml:space="preserve"> </w:t>
            </w:r>
          </w:p>
        </w:tc>
      </w:tr>
      <w:tr w:rsidR="00CB1624">
        <w:tc>
          <w:tcPr>
            <w:tcW w:w="8895" w:type="dxa"/>
            <w:tcMar>
              <w:top w:w="100" w:type="dxa"/>
              <w:left w:w="100" w:type="dxa"/>
              <w:bottom w:w="100" w:type="dxa"/>
              <w:right w:w="100" w:type="dxa"/>
            </w:tcMar>
          </w:tcPr>
          <w:p w:rsidR="00CB1624" w:rsidRDefault="001670BD">
            <w:pPr>
              <w:pStyle w:val="normal0"/>
              <w:jc w:val="center"/>
            </w:pPr>
            <w:r>
              <w:rPr>
                <w:b/>
              </w:rPr>
              <w:t xml:space="preserve"> </w:t>
            </w:r>
          </w:p>
        </w:tc>
      </w:tr>
      <w:tr w:rsidR="00CB1624">
        <w:tc>
          <w:tcPr>
            <w:tcW w:w="8895" w:type="dxa"/>
            <w:tcMar>
              <w:top w:w="100" w:type="dxa"/>
              <w:left w:w="100" w:type="dxa"/>
              <w:bottom w:w="100" w:type="dxa"/>
              <w:right w:w="100" w:type="dxa"/>
            </w:tcMar>
          </w:tcPr>
          <w:p w:rsidR="00CB1624" w:rsidRDefault="001670BD">
            <w:pPr>
              <w:pStyle w:val="normal0"/>
              <w:jc w:val="center"/>
            </w:pPr>
            <w:r>
              <w:rPr>
                <w:b/>
              </w:rPr>
              <w:t xml:space="preserve"> </w:t>
            </w:r>
          </w:p>
        </w:tc>
      </w:tr>
    </w:tbl>
    <w:p w:rsidR="00CB1624" w:rsidRDefault="001670BD">
      <w:pPr>
        <w:pStyle w:val="normal0"/>
      </w:pPr>
      <w:r>
        <w:t xml:space="preserve"> </w:t>
      </w:r>
    </w:p>
    <w:p w:rsidR="00CB1624" w:rsidRDefault="001670BD">
      <w:pPr>
        <w:pStyle w:val="normal0"/>
      </w:pPr>
      <w:r>
        <w:t xml:space="preserve"> </w:t>
      </w:r>
    </w:p>
    <w:tbl>
      <w:tblPr>
        <w:tblStyle w:val="a1"/>
        <w:tblW w:w="8895" w:type="dxa"/>
        <w:tblBorders>
          <w:top w:val="nil"/>
          <w:left w:val="nil"/>
          <w:bottom w:val="nil"/>
          <w:right w:val="nil"/>
          <w:insideH w:val="nil"/>
          <w:insideV w:val="nil"/>
        </w:tblBorders>
        <w:tblLayout w:type="fixed"/>
        <w:tblLook w:val="0600"/>
      </w:tblPr>
      <w:tblGrid>
        <w:gridCol w:w="8895"/>
      </w:tblGrid>
      <w:tr w:rsidR="00CB1624">
        <w:tc>
          <w:tcPr>
            <w:tcW w:w="8895" w:type="dxa"/>
            <w:tcMar>
              <w:top w:w="100" w:type="dxa"/>
              <w:left w:w="100" w:type="dxa"/>
              <w:bottom w:w="100" w:type="dxa"/>
              <w:right w:w="100" w:type="dxa"/>
            </w:tcMar>
          </w:tcPr>
          <w:p w:rsidR="00CB1624" w:rsidRDefault="001670BD">
            <w:pPr>
              <w:pStyle w:val="normal0"/>
              <w:ind w:left="140" w:right="140"/>
            </w:pPr>
            <w:r>
              <w:t xml:space="preserve"> </w:t>
            </w:r>
          </w:p>
        </w:tc>
      </w:tr>
    </w:tbl>
    <w:p w:rsidR="00CB1624" w:rsidRDefault="001670BD">
      <w:pPr>
        <w:pStyle w:val="normal0"/>
      </w:pPr>
      <w:r>
        <w:t xml:space="preserve"> </w:t>
      </w:r>
    </w:p>
    <w:p w:rsidR="00CB1624" w:rsidRDefault="001670BD">
      <w:pPr>
        <w:pStyle w:val="normal0"/>
      </w:pPr>
      <w:r>
        <w:t xml:space="preserve"> </w:t>
      </w:r>
    </w:p>
    <w:p w:rsidR="00CB1624" w:rsidRDefault="001670BD">
      <w:pPr>
        <w:pStyle w:val="normal0"/>
      </w:pPr>
      <w:r>
        <w:t xml:space="preserve"> </w:t>
      </w:r>
    </w:p>
    <w:p w:rsidR="00CB1624" w:rsidRDefault="001670BD">
      <w:pPr>
        <w:pStyle w:val="normal0"/>
      </w:pPr>
      <w:r>
        <w:t xml:space="preserve"> </w:t>
      </w:r>
    </w:p>
    <w:p w:rsidR="00CB1624" w:rsidRDefault="001670BD">
      <w:pPr>
        <w:pStyle w:val="normal0"/>
      </w:pPr>
      <w:r>
        <w:t xml:space="preserve"> </w:t>
      </w:r>
    </w:p>
    <w:p w:rsidR="00CB1624" w:rsidRDefault="001670BD">
      <w:pPr>
        <w:pStyle w:val="normal0"/>
      </w:pPr>
      <w:r>
        <w:t xml:space="preserve"> </w:t>
      </w:r>
    </w:p>
    <w:p w:rsidR="00CB1624" w:rsidRDefault="001670BD">
      <w:pPr>
        <w:pStyle w:val="normal0"/>
      </w:pPr>
      <w:r>
        <w:t xml:space="preserve"> </w:t>
      </w:r>
    </w:p>
    <w:p w:rsidR="00CB1624" w:rsidRDefault="001670BD">
      <w:pPr>
        <w:pStyle w:val="normal0"/>
      </w:pPr>
      <w:r>
        <w:t xml:space="preserve"> </w:t>
      </w:r>
    </w:p>
    <w:p w:rsidR="00CB1624" w:rsidRDefault="001670BD">
      <w:pPr>
        <w:pStyle w:val="normal0"/>
      </w:pPr>
      <w:r>
        <w:t xml:space="preserve"> </w:t>
      </w:r>
    </w:p>
    <w:p w:rsidR="00697F27" w:rsidRDefault="00697F27">
      <w:pPr>
        <w:pStyle w:val="normal0"/>
      </w:pPr>
    </w:p>
    <w:p w:rsidR="00697F27" w:rsidRDefault="00697F27">
      <w:pPr>
        <w:pStyle w:val="normal0"/>
      </w:pPr>
    </w:p>
    <w:p w:rsidR="00CB1624" w:rsidRDefault="001670BD">
      <w:pPr>
        <w:pStyle w:val="normal0"/>
      </w:pPr>
      <w:r>
        <w:t xml:space="preserve"> </w:t>
      </w:r>
    </w:p>
    <w:p w:rsidR="00CB1624" w:rsidRDefault="00CB1624">
      <w:pPr>
        <w:pStyle w:val="normal0"/>
        <w:jc w:val="center"/>
      </w:pPr>
    </w:p>
    <w:p w:rsidR="00CB1624" w:rsidRDefault="00CB1624">
      <w:pPr>
        <w:pStyle w:val="normal0"/>
        <w:jc w:val="center"/>
      </w:pPr>
    </w:p>
    <w:p w:rsidR="00CB1624" w:rsidRDefault="00CB1624">
      <w:pPr>
        <w:pStyle w:val="normal0"/>
        <w:jc w:val="center"/>
      </w:pPr>
    </w:p>
    <w:p w:rsidR="00697F27" w:rsidRDefault="00697F27">
      <w:pPr>
        <w:pStyle w:val="normal0"/>
        <w:jc w:val="center"/>
      </w:pPr>
    </w:p>
    <w:p w:rsidR="00697F27" w:rsidRDefault="00697F27">
      <w:pPr>
        <w:pStyle w:val="normal0"/>
        <w:jc w:val="center"/>
      </w:pPr>
    </w:p>
    <w:tbl>
      <w:tblPr>
        <w:tblStyle w:val="a0"/>
        <w:tblpPr w:leftFromText="180" w:rightFromText="180" w:vertAnchor="text" w:horzAnchor="page" w:tblpX="5271" w:tblpY="101"/>
        <w:tblW w:w="6390" w:type="dxa"/>
        <w:tblBorders>
          <w:top w:val="nil"/>
          <w:left w:val="nil"/>
          <w:bottom w:val="nil"/>
          <w:right w:val="nil"/>
          <w:insideH w:val="nil"/>
          <w:insideV w:val="nil"/>
        </w:tblBorders>
        <w:tblLayout w:type="fixed"/>
        <w:tblLook w:val="0600"/>
      </w:tblPr>
      <w:tblGrid>
        <w:gridCol w:w="3195"/>
        <w:gridCol w:w="3195"/>
      </w:tblGrid>
      <w:tr w:rsidR="00383D61" w:rsidTr="00383D61">
        <w:tc>
          <w:tcPr>
            <w:tcW w:w="3195" w:type="dxa"/>
            <w:tcMar>
              <w:top w:w="100" w:type="dxa"/>
              <w:left w:w="100" w:type="dxa"/>
              <w:bottom w:w="100" w:type="dxa"/>
              <w:right w:w="100" w:type="dxa"/>
            </w:tcMar>
          </w:tcPr>
          <w:p w:rsidR="00383D61" w:rsidRDefault="00383D61" w:rsidP="00383D61">
            <w:pPr>
              <w:pStyle w:val="normal0"/>
              <w:ind w:left="140" w:right="140"/>
              <w:jc w:val="center"/>
            </w:pPr>
            <w:r>
              <w:rPr>
                <w:b/>
              </w:rPr>
              <w:t>Yash Parakh</w:t>
            </w:r>
          </w:p>
        </w:tc>
        <w:tc>
          <w:tcPr>
            <w:tcW w:w="3195" w:type="dxa"/>
            <w:tcMar>
              <w:top w:w="100" w:type="dxa"/>
              <w:left w:w="100" w:type="dxa"/>
              <w:bottom w:w="100" w:type="dxa"/>
              <w:right w:w="100" w:type="dxa"/>
            </w:tcMar>
          </w:tcPr>
          <w:p w:rsidR="00383D61" w:rsidRDefault="00383D61" w:rsidP="00383D61">
            <w:pPr>
              <w:pStyle w:val="normal0"/>
              <w:ind w:left="140" w:right="140"/>
            </w:pPr>
            <w:r>
              <w:rPr>
                <w:b/>
              </w:rPr>
              <w:t>13HS20041</w:t>
            </w:r>
          </w:p>
        </w:tc>
      </w:tr>
      <w:tr w:rsidR="00383D61" w:rsidTr="00383D61">
        <w:tc>
          <w:tcPr>
            <w:tcW w:w="3195" w:type="dxa"/>
            <w:tcMar>
              <w:top w:w="100" w:type="dxa"/>
              <w:left w:w="100" w:type="dxa"/>
              <w:bottom w:w="100" w:type="dxa"/>
              <w:right w:w="100" w:type="dxa"/>
            </w:tcMar>
          </w:tcPr>
          <w:p w:rsidR="00383D61" w:rsidRDefault="00383D61" w:rsidP="00383D61">
            <w:pPr>
              <w:pStyle w:val="normal0"/>
              <w:ind w:left="140" w:right="140"/>
              <w:jc w:val="center"/>
            </w:pPr>
            <w:r>
              <w:rPr>
                <w:b/>
              </w:rPr>
              <w:t>Vinayak Mahbubani</w:t>
            </w:r>
          </w:p>
        </w:tc>
        <w:tc>
          <w:tcPr>
            <w:tcW w:w="3195" w:type="dxa"/>
            <w:tcMar>
              <w:top w:w="100" w:type="dxa"/>
              <w:left w:w="100" w:type="dxa"/>
              <w:bottom w:w="100" w:type="dxa"/>
              <w:right w:w="100" w:type="dxa"/>
            </w:tcMar>
          </w:tcPr>
          <w:p w:rsidR="00383D61" w:rsidRDefault="00383D61" w:rsidP="00383D61">
            <w:pPr>
              <w:pStyle w:val="normal0"/>
              <w:ind w:left="140" w:right="140"/>
            </w:pPr>
            <w:r>
              <w:rPr>
                <w:b/>
              </w:rPr>
              <w:t>13HS20039</w:t>
            </w:r>
          </w:p>
        </w:tc>
      </w:tr>
      <w:tr w:rsidR="00383D61" w:rsidTr="00383D61">
        <w:tc>
          <w:tcPr>
            <w:tcW w:w="3195" w:type="dxa"/>
            <w:tcMar>
              <w:top w:w="100" w:type="dxa"/>
              <w:left w:w="100" w:type="dxa"/>
              <w:bottom w:w="100" w:type="dxa"/>
              <w:right w:w="100" w:type="dxa"/>
            </w:tcMar>
          </w:tcPr>
          <w:p w:rsidR="00383D61" w:rsidRDefault="00383D61" w:rsidP="00383D61">
            <w:pPr>
              <w:pStyle w:val="normal0"/>
              <w:ind w:left="140" w:right="140"/>
              <w:jc w:val="center"/>
            </w:pPr>
            <w:r>
              <w:rPr>
                <w:b/>
              </w:rPr>
              <w:t>Sunil Yadav</w:t>
            </w:r>
          </w:p>
        </w:tc>
        <w:tc>
          <w:tcPr>
            <w:tcW w:w="3195" w:type="dxa"/>
            <w:tcMar>
              <w:top w:w="100" w:type="dxa"/>
              <w:left w:w="100" w:type="dxa"/>
              <w:bottom w:w="100" w:type="dxa"/>
              <w:right w:w="100" w:type="dxa"/>
            </w:tcMar>
          </w:tcPr>
          <w:p w:rsidR="00383D61" w:rsidRDefault="00383D61" w:rsidP="00383D61">
            <w:pPr>
              <w:pStyle w:val="normal0"/>
              <w:ind w:left="140" w:right="140"/>
            </w:pPr>
            <w:r>
              <w:rPr>
                <w:b/>
              </w:rPr>
              <w:t>13HS20035</w:t>
            </w:r>
          </w:p>
        </w:tc>
      </w:tr>
      <w:tr w:rsidR="00383D61" w:rsidTr="00383D61">
        <w:tc>
          <w:tcPr>
            <w:tcW w:w="3195" w:type="dxa"/>
            <w:tcMar>
              <w:top w:w="100" w:type="dxa"/>
              <w:left w:w="100" w:type="dxa"/>
              <w:bottom w:w="100" w:type="dxa"/>
              <w:right w:w="100" w:type="dxa"/>
            </w:tcMar>
          </w:tcPr>
          <w:p w:rsidR="00383D61" w:rsidRDefault="00383D61" w:rsidP="00383D61">
            <w:pPr>
              <w:pStyle w:val="normal0"/>
              <w:ind w:left="140" w:right="140"/>
              <w:jc w:val="center"/>
            </w:pPr>
            <w:r>
              <w:rPr>
                <w:b/>
              </w:rPr>
              <w:t>Shubhankar Gupta</w:t>
            </w:r>
          </w:p>
        </w:tc>
        <w:tc>
          <w:tcPr>
            <w:tcW w:w="3195" w:type="dxa"/>
            <w:tcMar>
              <w:top w:w="100" w:type="dxa"/>
              <w:left w:w="100" w:type="dxa"/>
              <w:bottom w:w="100" w:type="dxa"/>
              <w:right w:w="100" w:type="dxa"/>
            </w:tcMar>
          </w:tcPr>
          <w:p w:rsidR="00383D61" w:rsidRDefault="00383D61" w:rsidP="00383D61">
            <w:pPr>
              <w:pStyle w:val="normal0"/>
              <w:ind w:left="140" w:right="140"/>
            </w:pPr>
            <w:r>
              <w:rPr>
                <w:b/>
              </w:rPr>
              <w:t>13HS20034</w:t>
            </w:r>
          </w:p>
        </w:tc>
      </w:tr>
      <w:tr w:rsidR="00383D61" w:rsidTr="00383D61">
        <w:tc>
          <w:tcPr>
            <w:tcW w:w="3195" w:type="dxa"/>
            <w:tcMar>
              <w:top w:w="100" w:type="dxa"/>
              <w:left w:w="100" w:type="dxa"/>
              <w:bottom w:w="100" w:type="dxa"/>
              <w:right w:w="100" w:type="dxa"/>
            </w:tcMar>
          </w:tcPr>
          <w:p w:rsidR="00383D61" w:rsidRDefault="00383D61" w:rsidP="00383D61">
            <w:pPr>
              <w:pStyle w:val="normal0"/>
              <w:ind w:left="140" w:right="140"/>
              <w:jc w:val="center"/>
            </w:pPr>
            <w:r>
              <w:rPr>
                <w:b/>
              </w:rPr>
              <w:t>Tarang Khairkar</w:t>
            </w:r>
          </w:p>
        </w:tc>
        <w:tc>
          <w:tcPr>
            <w:tcW w:w="3195" w:type="dxa"/>
            <w:tcMar>
              <w:top w:w="100" w:type="dxa"/>
              <w:left w:w="100" w:type="dxa"/>
              <w:bottom w:w="100" w:type="dxa"/>
              <w:right w:w="100" w:type="dxa"/>
            </w:tcMar>
          </w:tcPr>
          <w:p w:rsidR="00383D61" w:rsidRDefault="00383D61" w:rsidP="00383D61">
            <w:pPr>
              <w:pStyle w:val="normal0"/>
              <w:ind w:left="140" w:right="140"/>
            </w:pPr>
            <w:r>
              <w:rPr>
                <w:b/>
              </w:rPr>
              <w:t>13HS20015</w:t>
            </w:r>
          </w:p>
        </w:tc>
      </w:tr>
      <w:tr w:rsidR="00383D61" w:rsidTr="00383D61">
        <w:tc>
          <w:tcPr>
            <w:tcW w:w="3195" w:type="dxa"/>
            <w:tcMar>
              <w:top w:w="100" w:type="dxa"/>
              <w:left w:w="100" w:type="dxa"/>
              <w:bottom w:w="100" w:type="dxa"/>
              <w:right w:w="100" w:type="dxa"/>
            </w:tcMar>
          </w:tcPr>
          <w:p w:rsidR="00383D61" w:rsidRDefault="00383D61" w:rsidP="00383D61">
            <w:pPr>
              <w:pStyle w:val="normal0"/>
              <w:ind w:left="140" w:right="140"/>
              <w:jc w:val="center"/>
            </w:pPr>
            <w:r>
              <w:rPr>
                <w:b/>
              </w:rPr>
              <w:t>Deepak Sharma</w:t>
            </w:r>
          </w:p>
        </w:tc>
        <w:tc>
          <w:tcPr>
            <w:tcW w:w="3195" w:type="dxa"/>
            <w:tcMar>
              <w:top w:w="100" w:type="dxa"/>
              <w:left w:w="100" w:type="dxa"/>
              <w:bottom w:w="100" w:type="dxa"/>
              <w:right w:w="100" w:type="dxa"/>
            </w:tcMar>
          </w:tcPr>
          <w:p w:rsidR="00383D61" w:rsidRDefault="00383D61" w:rsidP="00383D61">
            <w:pPr>
              <w:pStyle w:val="normal0"/>
              <w:ind w:left="140" w:right="140"/>
            </w:pPr>
            <w:r>
              <w:rPr>
                <w:b/>
              </w:rPr>
              <w:t>13HS20009</w:t>
            </w:r>
          </w:p>
        </w:tc>
      </w:tr>
    </w:tbl>
    <w:p w:rsidR="00697F27" w:rsidRDefault="00697F27">
      <w:pPr>
        <w:pStyle w:val="normal0"/>
        <w:jc w:val="center"/>
      </w:pPr>
    </w:p>
    <w:p w:rsidR="00383D61" w:rsidRDefault="00383D61">
      <w:pPr>
        <w:pStyle w:val="normal0"/>
        <w:jc w:val="center"/>
      </w:pPr>
    </w:p>
    <w:p w:rsidR="00383D61" w:rsidRDefault="00383D61">
      <w:pPr>
        <w:pStyle w:val="normal0"/>
        <w:jc w:val="center"/>
      </w:pPr>
    </w:p>
    <w:p w:rsidR="00383D61" w:rsidRDefault="00383D61">
      <w:pPr>
        <w:pStyle w:val="normal0"/>
        <w:jc w:val="center"/>
      </w:pPr>
    </w:p>
    <w:p w:rsidR="00383D61" w:rsidRDefault="00383D61">
      <w:pPr>
        <w:pStyle w:val="normal0"/>
        <w:jc w:val="center"/>
      </w:pPr>
    </w:p>
    <w:p w:rsidR="00383D61" w:rsidRDefault="00383D61">
      <w:pPr>
        <w:pStyle w:val="normal0"/>
        <w:jc w:val="center"/>
      </w:pPr>
    </w:p>
    <w:p w:rsidR="00383D61" w:rsidRDefault="00383D61">
      <w:pPr>
        <w:pStyle w:val="normal0"/>
        <w:jc w:val="center"/>
      </w:pPr>
    </w:p>
    <w:p w:rsidR="00383D61" w:rsidRDefault="00383D61">
      <w:pPr>
        <w:pStyle w:val="normal0"/>
        <w:jc w:val="center"/>
      </w:pPr>
    </w:p>
    <w:p w:rsidR="00383D61" w:rsidRDefault="00383D61">
      <w:pPr>
        <w:pStyle w:val="normal0"/>
        <w:jc w:val="center"/>
      </w:pPr>
    </w:p>
    <w:p w:rsidR="00383D61" w:rsidRDefault="00383D61">
      <w:pPr>
        <w:pStyle w:val="normal0"/>
        <w:jc w:val="center"/>
      </w:pPr>
    </w:p>
    <w:p w:rsidR="00383D61" w:rsidRDefault="00383D61">
      <w:pPr>
        <w:pStyle w:val="normal0"/>
        <w:jc w:val="center"/>
      </w:pPr>
    </w:p>
    <w:p w:rsidR="00697F27" w:rsidRDefault="00697F27">
      <w:pPr>
        <w:pStyle w:val="normal0"/>
        <w:jc w:val="center"/>
      </w:pPr>
    </w:p>
    <w:p w:rsidR="00697F27" w:rsidRDefault="00697F27">
      <w:pPr>
        <w:pStyle w:val="normal0"/>
        <w:jc w:val="center"/>
        <w:rPr>
          <w:rFonts w:ascii="Times New Roman" w:eastAsia="Times New Roman" w:hAnsi="Times New Roman" w:cs="Times New Roman"/>
          <w:b/>
          <w:sz w:val="28"/>
          <w:szCs w:val="28"/>
          <w:u w:val="single"/>
        </w:rPr>
      </w:pPr>
    </w:p>
    <w:p w:rsidR="00CB1624" w:rsidRPr="00697F27" w:rsidRDefault="001670BD">
      <w:pPr>
        <w:pStyle w:val="normal0"/>
        <w:jc w:val="center"/>
        <w:rPr>
          <w:sz w:val="28"/>
          <w:szCs w:val="28"/>
        </w:rPr>
      </w:pPr>
      <w:r w:rsidRPr="00697F27">
        <w:rPr>
          <w:rFonts w:ascii="Times New Roman" w:eastAsia="Times New Roman" w:hAnsi="Times New Roman" w:cs="Times New Roman"/>
          <w:b/>
          <w:sz w:val="28"/>
          <w:szCs w:val="28"/>
          <w:u w:val="single"/>
        </w:rPr>
        <w:lastRenderedPageBreak/>
        <w:t>Abstract</w:t>
      </w:r>
    </w:p>
    <w:p w:rsidR="00697F27" w:rsidRPr="00697F27" w:rsidRDefault="001670BD">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B1624" w:rsidRPr="00697F27" w:rsidRDefault="001670BD">
      <w:pPr>
        <w:pStyle w:val="normal0"/>
        <w:jc w:val="both"/>
        <w:rPr>
          <w:sz w:val="24"/>
          <w:szCs w:val="24"/>
        </w:rPr>
      </w:pPr>
      <w:r w:rsidRPr="00697F27">
        <w:rPr>
          <w:sz w:val="24"/>
          <w:szCs w:val="24"/>
        </w:rPr>
        <w:t xml:space="preserve">One of the major concerns of Central Banks around the world is to understand the dynamics of the inflation process and to forecast it as accurately as possible so that the policies could be implemented accordingly. In 1958, William Philips, a New Zealand born economist tried to establish a relationship between unemployment and inflation in the United Kingdom using the data from 1861-1957, thus establishing the famous Philips Curve. Now in today’s world, trade has increased many fold and all the countries are highly inter-linked. Hence inflation not just depends on unemployment but various other factors too, like currency exchange rates, world growth, oil prices. So in this project, we try to establish as to what factors affect inflation in the </w:t>
      </w:r>
      <w:r w:rsidR="00697F27">
        <w:rPr>
          <w:sz w:val="24"/>
          <w:szCs w:val="24"/>
        </w:rPr>
        <w:t>United States of America for</w:t>
      </w:r>
      <w:r w:rsidRPr="00697F27">
        <w:rPr>
          <w:sz w:val="24"/>
          <w:szCs w:val="24"/>
        </w:rPr>
        <w:t xml:space="preserve"> 1970-2014. Our independent variables are: Broad Money (in percentage of GDP),Broad Money to Total Reserve Ratio, Broad Money Growth (Annual Percentage),Real Interest Rate(in Percent) ,Lending Interest Rate(in Percent),Total Central Government Debt (in Percentage of GDP), Crude Oil Price (per Barrel in Dollars),Growth Rate of GDP.</w:t>
      </w:r>
    </w:p>
    <w:p w:rsidR="00CB1624" w:rsidRDefault="001670BD">
      <w:pPr>
        <w:pStyle w:val="normal0"/>
        <w:jc w:val="both"/>
      </w:pPr>
      <w:r>
        <w:rPr>
          <w:sz w:val="28"/>
          <w:szCs w:val="28"/>
        </w:rPr>
        <w:t xml:space="preserve"> </w:t>
      </w:r>
    </w:p>
    <w:p w:rsidR="00CB1624" w:rsidRDefault="001670BD">
      <w:pPr>
        <w:pStyle w:val="normal0"/>
        <w:jc w:val="both"/>
      </w:pPr>
      <w:r>
        <w:rPr>
          <w:sz w:val="28"/>
          <w:szCs w:val="28"/>
        </w:rPr>
        <w:t xml:space="preserve"> </w:t>
      </w:r>
    </w:p>
    <w:p w:rsidR="00CB1624" w:rsidRDefault="001670BD">
      <w:pPr>
        <w:pStyle w:val="normal0"/>
        <w:jc w:val="both"/>
      </w:pPr>
      <w:r>
        <w:rPr>
          <w:sz w:val="28"/>
          <w:szCs w:val="28"/>
        </w:rPr>
        <w:t xml:space="preserve"> </w:t>
      </w:r>
    </w:p>
    <w:p w:rsidR="00CB1624" w:rsidRDefault="001670BD">
      <w:pPr>
        <w:pStyle w:val="normal0"/>
        <w:jc w:val="both"/>
      </w:pPr>
      <w:r>
        <w:rPr>
          <w:sz w:val="28"/>
          <w:szCs w:val="28"/>
        </w:rPr>
        <w:t xml:space="preserve"> </w:t>
      </w:r>
    </w:p>
    <w:p w:rsidR="00CB1624" w:rsidRDefault="001670BD">
      <w:pPr>
        <w:pStyle w:val="normal0"/>
        <w:jc w:val="both"/>
      </w:pPr>
      <w:r>
        <w:rPr>
          <w:sz w:val="28"/>
          <w:szCs w:val="28"/>
        </w:rPr>
        <w:t xml:space="preserve"> </w:t>
      </w:r>
    </w:p>
    <w:p w:rsidR="00CB1624" w:rsidRDefault="001670BD">
      <w:pPr>
        <w:pStyle w:val="normal0"/>
        <w:jc w:val="both"/>
      </w:pPr>
      <w:r>
        <w:rPr>
          <w:sz w:val="28"/>
          <w:szCs w:val="28"/>
        </w:rPr>
        <w:t xml:space="preserve"> </w:t>
      </w:r>
    </w:p>
    <w:p w:rsidR="00CB1624" w:rsidRDefault="001670BD">
      <w:pPr>
        <w:pStyle w:val="normal0"/>
        <w:jc w:val="both"/>
      </w:pPr>
      <w:r>
        <w:rPr>
          <w:sz w:val="28"/>
          <w:szCs w:val="28"/>
        </w:rPr>
        <w:t xml:space="preserve"> </w:t>
      </w:r>
    </w:p>
    <w:p w:rsidR="00CB1624" w:rsidRDefault="001670BD">
      <w:pPr>
        <w:pStyle w:val="normal0"/>
        <w:jc w:val="both"/>
      </w:pPr>
      <w:r>
        <w:rPr>
          <w:sz w:val="28"/>
          <w:szCs w:val="28"/>
        </w:rPr>
        <w:t xml:space="preserve"> </w:t>
      </w:r>
    </w:p>
    <w:p w:rsidR="00CB1624" w:rsidRDefault="001670BD">
      <w:pPr>
        <w:pStyle w:val="normal0"/>
        <w:jc w:val="both"/>
      </w:pPr>
      <w:r>
        <w:rPr>
          <w:sz w:val="28"/>
          <w:szCs w:val="28"/>
        </w:rPr>
        <w:t xml:space="preserve"> </w:t>
      </w:r>
    </w:p>
    <w:p w:rsidR="00CB1624" w:rsidRDefault="001670BD">
      <w:pPr>
        <w:pStyle w:val="normal0"/>
        <w:jc w:val="both"/>
        <w:rPr>
          <w:sz w:val="28"/>
          <w:szCs w:val="28"/>
        </w:rPr>
      </w:pPr>
      <w:r>
        <w:rPr>
          <w:sz w:val="28"/>
          <w:szCs w:val="28"/>
        </w:rPr>
        <w:t xml:space="preserve"> </w:t>
      </w:r>
    </w:p>
    <w:p w:rsidR="00697F27" w:rsidRDefault="00697F27">
      <w:pPr>
        <w:pStyle w:val="normal0"/>
        <w:jc w:val="both"/>
        <w:rPr>
          <w:sz w:val="28"/>
          <w:szCs w:val="28"/>
        </w:rPr>
      </w:pPr>
    </w:p>
    <w:p w:rsidR="00697F27" w:rsidRDefault="00697F27">
      <w:pPr>
        <w:pStyle w:val="normal0"/>
        <w:jc w:val="both"/>
        <w:rPr>
          <w:sz w:val="28"/>
          <w:szCs w:val="28"/>
        </w:rPr>
      </w:pPr>
    </w:p>
    <w:p w:rsidR="00697F27" w:rsidRDefault="00697F27">
      <w:pPr>
        <w:pStyle w:val="normal0"/>
        <w:jc w:val="both"/>
        <w:rPr>
          <w:sz w:val="28"/>
          <w:szCs w:val="28"/>
        </w:rPr>
      </w:pPr>
    </w:p>
    <w:p w:rsidR="00697F27" w:rsidRDefault="00697F27">
      <w:pPr>
        <w:pStyle w:val="normal0"/>
        <w:jc w:val="both"/>
        <w:rPr>
          <w:sz w:val="28"/>
          <w:szCs w:val="28"/>
        </w:rPr>
      </w:pPr>
    </w:p>
    <w:p w:rsidR="00697F27" w:rsidRDefault="00697F27">
      <w:pPr>
        <w:pStyle w:val="normal0"/>
        <w:jc w:val="both"/>
        <w:rPr>
          <w:sz w:val="28"/>
          <w:szCs w:val="28"/>
        </w:rPr>
      </w:pPr>
    </w:p>
    <w:p w:rsidR="00697F27" w:rsidRDefault="00697F27">
      <w:pPr>
        <w:pStyle w:val="normal0"/>
        <w:jc w:val="both"/>
        <w:rPr>
          <w:sz w:val="28"/>
          <w:szCs w:val="28"/>
        </w:rPr>
      </w:pPr>
    </w:p>
    <w:p w:rsidR="00697F27" w:rsidRDefault="00697F27">
      <w:pPr>
        <w:pStyle w:val="normal0"/>
        <w:jc w:val="both"/>
        <w:rPr>
          <w:sz w:val="28"/>
          <w:szCs w:val="28"/>
        </w:rPr>
      </w:pPr>
    </w:p>
    <w:p w:rsidR="00697F27" w:rsidRDefault="00697F27">
      <w:pPr>
        <w:pStyle w:val="normal0"/>
        <w:jc w:val="both"/>
        <w:rPr>
          <w:sz w:val="28"/>
          <w:szCs w:val="28"/>
        </w:rPr>
      </w:pPr>
    </w:p>
    <w:p w:rsidR="00697F27" w:rsidRDefault="00697F27">
      <w:pPr>
        <w:pStyle w:val="normal0"/>
        <w:jc w:val="both"/>
      </w:pPr>
    </w:p>
    <w:p w:rsidR="00CB1624" w:rsidRDefault="001670BD">
      <w:pPr>
        <w:pStyle w:val="normal0"/>
        <w:jc w:val="both"/>
      </w:pPr>
      <w:r>
        <w:rPr>
          <w:sz w:val="28"/>
          <w:szCs w:val="28"/>
        </w:rPr>
        <w:t xml:space="preserve"> </w:t>
      </w:r>
    </w:p>
    <w:p w:rsidR="00CB1624" w:rsidRDefault="00CB1624">
      <w:pPr>
        <w:pStyle w:val="normal0"/>
      </w:pPr>
    </w:p>
    <w:p w:rsidR="00CB1624" w:rsidRDefault="00CB1624">
      <w:pPr>
        <w:pStyle w:val="normal0"/>
      </w:pPr>
    </w:p>
    <w:p w:rsidR="00697F27" w:rsidRDefault="00697F27">
      <w:pPr>
        <w:pStyle w:val="normal0"/>
      </w:pPr>
    </w:p>
    <w:p w:rsidR="00697F27" w:rsidRDefault="00697F27">
      <w:pPr>
        <w:pStyle w:val="normal0"/>
      </w:pPr>
    </w:p>
    <w:p w:rsidR="00697F27" w:rsidRDefault="00697F27">
      <w:pPr>
        <w:pStyle w:val="normal0"/>
      </w:pPr>
    </w:p>
    <w:p w:rsidR="00CB1624" w:rsidRDefault="00CB1624">
      <w:pPr>
        <w:pStyle w:val="normal0"/>
        <w:jc w:val="both"/>
      </w:pPr>
    </w:p>
    <w:p w:rsidR="00592EF9" w:rsidRDefault="00592EF9">
      <w:pPr>
        <w:pStyle w:val="normal0"/>
        <w:jc w:val="both"/>
      </w:pPr>
    </w:p>
    <w:p w:rsidR="00697F27" w:rsidRPr="00697F27" w:rsidRDefault="00697F27" w:rsidP="00697F27">
      <w:pPr>
        <w:pStyle w:val="normal0"/>
        <w:rPr>
          <w:rFonts w:ascii="Times New Roman" w:hAnsi="Times New Roman" w:cs="Times New Roman"/>
          <w:sz w:val="28"/>
          <w:szCs w:val="28"/>
        </w:rPr>
      </w:pPr>
      <w:r w:rsidRPr="00697F27">
        <w:rPr>
          <w:rFonts w:ascii="Times New Roman" w:eastAsia="Times New Roman" w:hAnsi="Times New Roman" w:cs="Times New Roman"/>
          <w:b/>
          <w:sz w:val="28"/>
          <w:szCs w:val="28"/>
          <w:u w:val="single"/>
        </w:rPr>
        <w:lastRenderedPageBreak/>
        <w:t>Inflation</w:t>
      </w:r>
    </w:p>
    <w:p w:rsidR="00697F27" w:rsidRPr="00697F27" w:rsidRDefault="00697F27" w:rsidP="00697F27">
      <w:pPr>
        <w:pStyle w:val="normal0"/>
        <w:jc w:val="both"/>
        <w:rPr>
          <w:rFonts w:ascii="Times New Roman" w:hAnsi="Times New Roman" w:cs="Times New Roman"/>
          <w:sz w:val="24"/>
          <w:szCs w:val="24"/>
        </w:rPr>
      </w:pPr>
    </w:p>
    <w:p w:rsidR="00697F27" w:rsidRPr="00697F27" w:rsidRDefault="00697F27" w:rsidP="00697F27">
      <w:pPr>
        <w:pStyle w:val="normal0"/>
        <w:jc w:val="both"/>
        <w:rPr>
          <w:rFonts w:ascii="Times New Roman" w:hAnsi="Times New Roman" w:cs="Times New Roman"/>
        </w:rPr>
      </w:pPr>
      <w:r w:rsidRPr="00697F27">
        <w:rPr>
          <w:rFonts w:ascii="Times New Roman" w:hAnsi="Times New Roman" w:cs="Times New Roman"/>
          <w:sz w:val="24"/>
          <w:szCs w:val="24"/>
        </w:rPr>
        <w:t>Inflation is defined to be a condition of persistent rise in the general level of prices. Of course, it does not mean that all prices are rising without exceptions. This is statistically captured by the persistent upward movement of some aggregate price index, usually WPI or CPI or GDP deflator.</w:t>
      </w:r>
    </w:p>
    <w:p w:rsidR="00697F27" w:rsidRPr="00697F27" w:rsidRDefault="00697F27" w:rsidP="00697F27">
      <w:pPr>
        <w:pStyle w:val="normal0"/>
        <w:jc w:val="both"/>
        <w:rPr>
          <w:rFonts w:ascii="Times New Roman" w:hAnsi="Times New Roman" w:cs="Times New Roman"/>
          <w:sz w:val="24"/>
          <w:szCs w:val="24"/>
        </w:rPr>
      </w:pPr>
      <w:r w:rsidRPr="00697F27">
        <w:rPr>
          <w:rFonts w:ascii="Times New Roman" w:hAnsi="Times New Roman" w:cs="Times New Roman"/>
          <w:sz w:val="24"/>
          <w:szCs w:val="24"/>
        </w:rPr>
        <w:t>When inflation is measured by some index that uses all prices, it is called head-line inflation. Prices of food and fuel items are considered to be particularly vulnerable to sectoral supply shocks and hence more volatile on average than the rest. Core inflation is measured by subtracting food and fuel inflation from headline inflation.</w:t>
      </w:r>
    </w:p>
    <w:p w:rsidR="00697F27" w:rsidRPr="00697F27" w:rsidRDefault="00697F27" w:rsidP="00697F27">
      <w:pPr>
        <w:pStyle w:val="normal0"/>
        <w:jc w:val="both"/>
        <w:rPr>
          <w:rFonts w:ascii="Times New Roman" w:hAnsi="Times New Roman" w:cs="Times New Roman"/>
          <w:sz w:val="28"/>
          <w:szCs w:val="28"/>
        </w:rPr>
      </w:pPr>
    </w:p>
    <w:p w:rsidR="00697F27" w:rsidRPr="00697F27" w:rsidRDefault="00697F27" w:rsidP="00697F27">
      <w:pPr>
        <w:pStyle w:val="normal0"/>
        <w:rPr>
          <w:rFonts w:ascii="Times New Roman" w:hAnsi="Times New Roman" w:cs="Times New Roman"/>
          <w:sz w:val="28"/>
          <w:szCs w:val="28"/>
        </w:rPr>
      </w:pPr>
      <w:r w:rsidRPr="00697F27">
        <w:rPr>
          <w:rFonts w:ascii="Times New Roman" w:eastAsia="Times New Roman" w:hAnsi="Times New Roman" w:cs="Times New Roman"/>
          <w:b/>
          <w:sz w:val="28"/>
          <w:szCs w:val="28"/>
          <w:u w:val="single"/>
        </w:rPr>
        <w:t>Causes of Inflation</w:t>
      </w:r>
    </w:p>
    <w:p w:rsidR="00697F27" w:rsidRPr="00697F27" w:rsidRDefault="00697F27" w:rsidP="00697F27">
      <w:pPr>
        <w:pStyle w:val="normal0"/>
        <w:jc w:val="both"/>
        <w:rPr>
          <w:rFonts w:ascii="Times New Roman" w:hAnsi="Times New Roman" w:cs="Times New Roman"/>
          <w:sz w:val="24"/>
          <w:szCs w:val="24"/>
        </w:rPr>
      </w:pPr>
    </w:p>
    <w:p w:rsidR="00697F27" w:rsidRPr="00697F27" w:rsidRDefault="00697F27" w:rsidP="00697F27">
      <w:pPr>
        <w:pStyle w:val="normal0"/>
        <w:jc w:val="both"/>
        <w:rPr>
          <w:rFonts w:ascii="Times New Roman" w:hAnsi="Times New Roman" w:cs="Times New Roman"/>
          <w:sz w:val="24"/>
          <w:szCs w:val="24"/>
        </w:rPr>
      </w:pPr>
      <w:r w:rsidRPr="00697F27">
        <w:rPr>
          <w:rFonts w:ascii="Times New Roman" w:hAnsi="Times New Roman" w:cs="Times New Roman"/>
          <w:sz w:val="24"/>
          <w:szCs w:val="24"/>
        </w:rPr>
        <w:t>The major explanations of inflation are broadly classified into: Demand – pull factors and Cost – push factors</w:t>
      </w:r>
    </w:p>
    <w:p w:rsidR="00697F27" w:rsidRPr="00697F27" w:rsidRDefault="00697F27" w:rsidP="00697F27">
      <w:pPr>
        <w:pStyle w:val="normal0"/>
        <w:jc w:val="both"/>
        <w:rPr>
          <w:rFonts w:ascii="Times New Roman" w:hAnsi="Times New Roman" w:cs="Times New Roman"/>
        </w:rPr>
      </w:pPr>
      <w:r w:rsidRPr="00697F27">
        <w:rPr>
          <w:rFonts w:ascii="Times New Roman" w:hAnsi="Times New Roman" w:cs="Times New Roman"/>
          <w:sz w:val="24"/>
          <w:szCs w:val="24"/>
        </w:rPr>
        <w:t xml:space="preserve"> </w:t>
      </w:r>
    </w:p>
    <w:p w:rsidR="00697F27" w:rsidRPr="00697F27" w:rsidRDefault="00697F27" w:rsidP="00697F27">
      <w:pPr>
        <w:pStyle w:val="normal0"/>
        <w:numPr>
          <w:ilvl w:val="0"/>
          <w:numId w:val="2"/>
        </w:numPr>
        <w:contextualSpacing/>
        <w:jc w:val="both"/>
        <w:rPr>
          <w:rFonts w:ascii="Times New Roman" w:hAnsi="Times New Roman" w:cs="Times New Roman"/>
          <w:sz w:val="24"/>
          <w:szCs w:val="24"/>
        </w:rPr>
      </w:pPr>
      <w:r w:rsidRPr="00697F27">
        <w:rPr>
          <w:rFonts w:ascii="Times New Roman" w:hAnsi="Times New Roman" w:cs="Times New Roman"/>
          <w:b/>
          <w:sz w:val="24"/>
          <w:szCs w:val="24"/>
        </w:rPr>
        <w:t xml:space="preserve">Demand-pull factors: </w:t>
      </w:r>
      <w:r w:rsidRPr="00697F27">
        <w:rPr>
          <w:rFonts w:ascii="Times New Roman" w:hAnsi="Times New Roman" w:cs="Times New Roman"/>
          <w:color w:val="111111"/>
          <w:sz w:val="24"/>
          <w:szCs w:val="24"/>
          <w:highlight w:val="white"/>
        </w:rPr>
        <w:t xml:space="preserve">Demand-pull inflation occurs when there is an increase in aggregate demand, categorized by the four sections of the macro economy: households, businesses, governments and foreign buyers. When these four sectors concurrently want to purchase more output than the economy can produce, they compete to purchase limited amounts of goods and services. Buyers in essence "bid prices up", again, are causing inflation. This excessive demand, also referred to as "too much money chasing too few goods", usually occurs in an expanding economy. Demand-pull inflation is a product of an increase in aggregate demands that faster than the corresponding increase in aggregate supply. When aggregate demand increases without a change in aggregate supply, the ‘quantity supplied' will increase (given production is </w:t>
      </w:r>
      <w:r w:rsidRPr="00697F27">
        <w:rPr>
          <w:rFonts w:ascii="Times New Roman" w:hAnsi="Times New Roman" w:cs="Times New Roman"/>
          <w:i/>
          <w:color w:val="111111"/>
          <w:sz w:val="24"/>
          <w:szCs w:val="24"/>
          <w:highlight w:val="white"/>
        </w:rPr>
        <w:t>not</w:t>
      </w:r>
      <w:r w:rsidRPr="00697F27">
        <w:rPr>
          <w:rFonts w:ascii="Times New Roman" w:hAnsi="Times New Roman" w:cs="Times New Roman"/>
          <w:color w:val="111111"/>
          <w:sz w:val="24"/>
          <w:szCs w:val="24"/>
          <w:highlight w:val="white"/>
        </w:rPr>
        <w:t xml:space="preserve"> at full capacity). </w:t>
      </w:r>
    </w:p>
    <w:p w:rsidR="00697F27" w:rsidRPr="00697F27" w:rsidRDefault="00697F27" w:rsidP="00697F27">
      <w:pPr>
        <w:pStyle w:val="normal0"/>
        <w:ind w:left="720"/>
        <w:contextualSpacing/>
        <w:jc w:val="both"/>
        <w:rPr>
          <w:rFonts w:ascii="Times New Roman" w:hAnsi="Times New Roman" w:cs="Times New Roman"/>
          <w:b/>
          <w:sz w:val="24"/>
          <w:szCs w:val="24"/>
        </w:rPr>
      </w:pPr>
    </w:p>
    <w:p w:rsidR="00697F27" w:rsidRPr="00697F27" w:rsidRDefault="00697F27" w:rsidP="00697F27">
      <w:pPr>
        <w:pStyle w:val="normal0"/>
        <w:ind w:left="720"/>
        <w:contextualSpacing/>
        <w:jc w:val="center"/>
        <w:rPr>
          <w:rFonts w:ascii="Times New Roman" w:hAnsi="Times New Roman" w:cs="Times New Roman"/>
          <w:b/>
          <w:sz w:val="24"/>
          <w:szCs w:val="24"/>
        </w:rPr>
      </w:pPr>
      <w:r w:rsidRPr="00697F27">
        <w:rPr>
          <w:rFonts w:ascii="Times New Roman" w:hAnsi="Times New Roman" w:cs="Times New Roman"/>
          <w:b/>
          <w:noProof/>
          <w:sz w:val="24"/>
          <w:szCs w:val="24"/>
        </w:rPr>
        <w:drawing>
          <wp:inline distT="0" distB="0" distL="0" distR="0">
            <wp:extent cx="3476625" cy="2543175"/>
            <wp:effectExtent l="19050" t="0" r="9525" b="0"/>
            <wp:docPr id="15" name="Picture 1" descr="CT-Inflation2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Inflation2R.gif"/>
                    <pic:cNvPicPr>
                      <a:picLocks noChangeAspect="1" noChangeArrowheads="1"/>
                    </pic:cNvPicPr>
                  </pic:nvPicPr>
                  <pic:blipFill>
                    <a:blip r:embed="rId7"/>
                    <a:srcRect/>
                    <a:stretch>
                      <a:fillRect/>
                    </a:stretch>
                  </pic:blipFill>
                  <pic:spPr bwMode="auto">
                    <a:xfrm>
                      <a:off x="0" y="0"/>
                      <a:ext cx="3476625" cy="2543175"/>
                    </a:xfrm>
                    <a:prstGeom prst="rect">
                      <a:avLst/>
                    </a:prstGeom>
                    <a:noFill/>
                    <a:ln w="9525">
                      <a:noFill/>
                      <a:miter lim="800000"/>
                      <a:headEnd/>
                      <a:tailEnd/>
                    </a:ln>
                  </pic:spPr>
                </pic:pic>
              </a:graphicData>
            </a:graphic>
          </wp:inline>
        </w:drawing>
      </w:r>
    </w:p>
    <w:p w:rsidR="00697F27" w:rsidRPr="00697F27" w:rsidRDefault="00697F27" w:rsidP="00697F27">
      <w:pPr>
        <w:pStyle w:val="normal0"/>
        <w:ind w:left="720"/>
        <w:contextualSpacing/>
        <w:jc w:val="center"/>
        <w:rPr>
          <w:rFonts w:ascii="Times New Roman" w:hAnsi="Times New Roman" w:cs="Times New Roman"/>
          <w:b/>
          <w:sz w:val="24"/>
          <w:szCs w:val="24"/>
        </w:rPr>
      </w:pPr>
      <w:r>
        <w:rPr>
          <w:rFonts w:ascii="Times New Roman" w:hAnsi="Times New Roman" w:cs="Times New Roman"/>
          <w:b/>
          <w:sz w:val="24"/>
          <w:szCs w:val="24"/>
        </w:rPr>
        <w:t>Figure 1: Demand-Pull Inflation</w:t>
      </w:r>
    </w:p>
    <w:p w:rsidR="00697F27" w:rsidRPr="00697F27" w:rsidRDefault="00697F27" w:rsidP="00697F27">
      <w:pPr>
        <w:pStyle w:val="normal0"/>
        <w:ind w:left="720"/>
        <w:contextualSpacing/>
        <w:jc w:val="both"/>
        <w:rPr>
          <w:rFonts w:ascii="Times New Roman" w:hAnsi="Times New Roman" w:cs="Times New Roman"/>
          <w:sz w:val="24"/>
          <w:szCs w:val="24"/>
        </w:rPr>
      </w:pPr>
      <w:r w:rsidRPr="00697F27">
        <w:rPr>
          <w:rFonts w:ascii="Times New Roman" w:hAnsi="Times New Roman" w:cs="Times New Roman"/>
          <w:color w:val="111111"/>
          <w:sz w:val="24"/>
          <w:szCs w:val="24"/>
          <w:highlight w:val="white"/>
        </w:rPr>
        <w:lastRenderedPageBreak/>
        <w:t xml:space="preserve">Looking again at the price-quantity graph, we can see the relationship between aggregate supply and demand. If aggregate demand increases from AD1 to AD2, in the short run, this will </w:t>
      </w:r>
      <w:r w:rsidRPr="00697F27">
        <w:rPr>
          <w:rFonts w:ascii="Times New Roman" w:hAnsi="Times New Roman" w:cs="Times New Roman"/>
          <w:i/>
          <w:color w:val="111111"/>
          <w:sz w:val="24"/>
          <w:szCs w:val="24"/>
          <w:highlight w:val="white"/>
        </w:rPr>
        <w:t>not</w:t>
      </w:r>
      <w:r w:rsidRPr="00697F27">
        <w:rPr>
          <w:rFonts w:ascii="Times New Roman" w:hAnsi="Times New Roman" w:cs="Times New Roman"/>
          <w:color w:val="111111"/>
          <w:sz w:val="24"/>
          <w:szCs w:val="24"/>
          <w:highlight w:val="white"/>
        </w:rPr>
        <w:t xml:space="preserve"> change (shift) aggregate supply, but cause a change in the quantity supplied as represented by a movement along the AS curve. The rationale behind this lack of shift in aggregate supply is that aggregate demand tends to react faster to changes in economic conditions than aggregate supply.</w:t>
      </w:r>
    </w:p>
    <w:p w:rsidR="00697F27" w:rsidRPr="00697F27" w:rsidRDefault="00697F27" w:rsidP="00697F27">
      <w:pPr>
        <w:pStyle w:val="normal0"/>
        <w:ind w:left="720"/>
        <w:contextualSpacing/>
        <w:jc w:val="both"/>
        <w:rPr>
          <w:rFonts w:ascii="Times New Roman" w:hAnsi="Times New Roman" w:cs="Times New Roman"/>
          <w:sz w:val="24"/>
          <w:szCs w:val="24"/>
        </w:rPr>
      </w:pPr>
    </w:p>
    <w:p w:rsidR="00697F27" w:rsidRPr="00697F27" w:rsidRDefault="00697F27" w:rsidP="00697F27">
      <w:pPr>
        <w:pStyle w:val="normal0"/>
        <w:numPr>
          <w:ilvl w:val="0"/>
          <w:numId w:val="2"/>
        </w:numPr>
        <w:contextualSpacing/>
        <w:jc w:val="both"/>
        <w:rPr>
          <w:rFonts w:ascii="Times New Roman" w:hAnsi="Times New Roman" w:cs="Times New Roman"/>
          <w:sz w:val="24"/>
          <w:szCs w:val="24"/>
        </w:rPr>
      </w:pPr>
      <w:r w:rsidRPr="00697F27">
        <w:rPr>
          <w:rFonts w:ascii="Times New Roman" w:hAnsi="Times New Roman" w:cs="Times New Roman"/>
          <w:b/>
          <w:sz w:val="24"/>
          <w:szCs w:val="24"/>
        </w:rPr>
        <w:t>Cost – push factors:</w:t>
      </w:r>
      <w:r w:rsidRPr="00697F27">
        <w:rPr>
          <w:rFonts w:ascii="Times New Roman" w:hAnsi="Times New Roman" w:cs="Times New Roman"/>
          <w:b/>
          <w:sz w:val="28"/>
          <w:szCs w:val="28"/>
        </w:rPr>
        <w:t xml:space="preserve"> </w:t>
      </w:r>
      <w:r w:rsidRPr="00697F27">
        <w:rPr>
          <w:rFonts w:ascii="Times New Roman" w:hAnsi="Times New Roman" w:cs="Times New Roman"/>
          <w:color w:val="111111"/>
          <w:sz w:val="24"/>
          <w:szCs w:val="24"/>
          <w:highlight w:val="white"/>
        </w:rPr>
        <w:t xml:space="preserve">Aggregate supply is the total volume of goods and services produced by an economy at a given price level. When there is a decrease in the aggregate supply of goods and services stemming from an increase in the cost of production, we have cost-push inflation provided the demand remains the same. Cost-push inflation basically means that prices have been "pushed up" by increases in costs of any of the four factors of production (labor, capital, land or entrepreneurship) when companies are already running at full production capacity. With higher production costs and productivity maximized, companies cannot maintain profit margins by producing the same amounts of goods and services. As a result, the increased costs are passed on to consumers, causing a rise in the general price level (inflation). </w:t>
      </w:r>
    </w:p>
    <w:p w:rsidR="00697F27" w:rsidRPr="00697F27" w:rsidRDefault="00697F27" w:rsidP="00697F27">
      <w:pPr>
        <w:pStyle w:val="normal0"/>
        <w:ind w:left="720"/>
        <w:contextualSpacing/>
        <w:jc w:val="both"/>
        <w:rPr>
          <w:rFonts w:ascii="Times New Roman" w:hAnsi="Times New Roman" w:cs="Times New Roman"/>
          <w:b/>
          <w:sz w:val="24"/>
          <w:szCs w:val="24"/>
        </w:rPr>
      </w:pPr>
    </w:p>
    <w:p w:rsidR="00697F27" w:rsidRPr="00697F27" w:rsidRDefault="00697F27" w:rsidP="00697F27">
      <w:pPr>
        <w:pStyle w:val="normal0"/>
        <w:ind w:left="720"/>
        <w:contextualSpacing/>
        <w:jc w:val="center"/>
        <w:rPr>
          <w:rFonts w:ascii="Times New Roman" w:hAnsi="Times New Roman" w:cs="Times New Roman"/>
          <w:sz w:val="24"/>
          <w:szCs w:val="24"/>
        </w:rPr>
      </w:pPr>
      <w:r w:rsidRPr="00697F27">
        <w:rPr>
          <w:rFonts w:ascii="Times New Roman" w:hAnsi="Times New Roman" w:cs="Times New Roman"/>
          <w:noProof/>
        </w:rPr>
        <w:drawing>
          <wp:inline distT="0" distB="0" distL="0" distR="0">
            <wp:extent cx="3238500" cy="2400300"/>
            <wp:effectExtent l="19050" t="0" r="0" b="0"/>
            <wp:docPr id="16" name="Picture 4" descr="CT-Inflation1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Inflation1R.gif"/>
                    <pic:cNvPicPr>
                      <a:picLocks noChangeAspect="1" noChangeArrowheads="1"/>
                    </pic:cNvPicPr>
                  </pic:nvPicPr>
                  <pic:blipFill>
                    <a:blip r:embed="rId8"/>
                    <a:srcRect/>
                    <a:stretch>
                      <a:fillRect/>
                    </a:stretch>
                  </pic:blipFill>
                  <pic:spPr bwMode="auto">
                    <a:xfrm>
                      <a:off x="0" y="0"/>
                      <a:ext cx="3238500" cy="2400300"/>
                    </a:xfrm>
                    <a:prstGeom prst="rect">
                      <a:avLst/>
                    </a:prstGeom>
                    <a:noFill/>
                    <a:ln w="9525">
                      <a:noFill/>
                      <a:miter lim="800000"/>
                      <a:headEnd/>
                      <a:tailEnd/>
                    </a:ln>
                  </pic:spPr>
                </pic:pic>
              </a:graphicData>
            </a:graphic>
          </wp:inline>
        </w:drawing>
      </w:r>
    </w:p>
    <w:p w:rsidR="00697F27" w:rsidRPr="00697F27" w:rsidRDefault="00697F27" w:rsidP="00697F27">
      <w:pPr>
        <w:pStyle w:val="normal0"/>
        <w:contextualSpacing/>
        <w:rPr>
          <w:rFonts w:ascii="Times New Roman" w:hAnsi="Times New Roman" w:cs="Times New Roman"/>
          <w:b/>
          <w:sz w:val="24"/>
          <w:szCs w:val="24"/>
        </w:rPr>
      </w:pPr>
    </w:p>
    <w:p w:rsidR="00697F27" w:rsidRDefault="00697F27" w:rsidP="00697F27">
      <w:pPr>
        <w:pStyle w:val="normal0"/>
        <w:ind w:left="720"/>
        <w:contextualSpacing/>
        <w:jc w:val="center"/>
        <w:rPr>
          <w:rFonts w:ascii="Times New Roman" w:hAnsi="Times New Roman" w:cs="Times New Roman"/>
          <w:b/>
          <w:sz w:val="24"/>
          <w:szCs w:val="24"/>
        </w:rPr>
      </w:pPr>
      <w:r>
        <w:rPr>
          <w:rFonts w:ascii="Times New Roman" w:hAnsi="Times New Roman" w:cs="Times New Roman"/>
          <w:b/>
          <w:sz w:val="24"/>
          <w:szCs w:val="24"/>
        </w:rPr>
        <w:t>Figure 2: Cost-Push Inflation</w:t>
      </w:r>
    </w:p>
    <w:p w:rsidR="00697F27" w:rsidRPr="00697F27" w:rsidRDefault="00697F27" w:rsidP="00697F27">
      <w:pPr>
        <w:pStyle w:val="normal0"/>
        <w:ind w:left="720"/>
        <w:contextualSpacing/>
        <w:jc w:val="center"/>
        <w:rPr>
          <w:rFonts w:ascii="Times New Roman" w:hAnsi="Times New Roman" w:cs="Times New Roman"/>
          <w:b/>
          <w:sz w:val="24"/>
          <w:szCs w:val="24"/>
        </w:rPr>
      </w:pPr>
    </w:p>
    <w:p w:rsidR="00697F27" w:rsidRPr="00697F27" w:rsidRDefault="00697F27" w:rsidP="00697F27">
      <w:pPr>
        <w:pStyle w:val="normal0"/>
        <w:ind w:left="720"/>
        <w:contextualSpacing/>
        <w:jc w:val="both"/>
        <w:rPr>
          <w:rFonts w:ascii="Times New Roman" w:hAnsi="Times New Roman" w:cs="Times New Roman"/>
          <w:sz w:val="24"/>
          <w:szCs w:val="24"/>
        </w:rPr>
      </w:pPr>
      <w:r w:rsidRPr="00697F27">
        <w:rPr>
          <w:rFonts w:ascii="Times New Roman" w:hAnsi="Times New Roman" w:cs="Times New Roman"/>
          <w:color w:val="111111"/>
          <w:sz w:val="24"/>
          <w:szCs w:val="24"/>
          <w:highlight w:val="white"/>
        </w:rPr>
        <w:t>To visualize how cost-push inflation works, we can use a simple price-quantity graph showing what happens to shifts in aggregate supply. The graph below shows the level of output that can be achieved at each price level. As production costs increase, aggregate supply decreases from AS1 to AS2 (given production is at full capacity), causing an increase in the price level from P1 to P2. The rationale behind this increase is that, for companies to maintain (or increase) profit margins, they will need to raise the retail price paid by consumers, thereby causing inflation.</w:t>
      </w:r>
    </w:p>
    <w:p w:rsidR="00697F27" w:rsidRDefault="00697F27" w:rsidP="00697F27">
      <w:pPr>
        <w:pStyle w:val="normal0"/>
        <w:rPr>
          <w:rFonts w:ascii="Times New Roman" w:hAnsi="Times New Roman" w:cs="Times New Roman"/>
          <w:sz w:val="24"/>
          <w:szCs w:val="24"/>
        </w:rPr>
      </w:pPr>
      <w:r w:rsidRPr="00697F27">
        <w:rPr>
          <w:rFonts w:ascii="Times New Roman" w:hAnsi="Times New Roman" w:cs="Times New Roman"/>
          <w:sz w:val="24"/>
          <w:szCs w:val="24"/>
        </w:rPr>
        <w:t xml:space="preserve"> </w:t>
      </w:r>
    </w:p>
    <w:p w:rsidR="00697F27" w:rsidRDefault="00697F27" w:rsidP="00697F27">
      <w:pPr>
        <w:pStyle w:val="normal0"/>
        <w:rPr>
          <w:rFonts w:ascii="Times New Roman" w:hAnsi="Times New Roman" w:cs="Times New Roman"/>
          <w:sz w:val="24"/>
          <w:szCs w:val="24"/>
        </w:rPr>
      </w:pPr>
    </w:p>
    <w:p w:rsidR="00697F27" w:rsidRDefault="00697F27" w:rsidP="00697F27">
      <w:pPr>
        <w:pStyle w:val="normal0"/>
        <w:rPr>
          <w:rFonts w:ascii="Times New Roman" w:hAnsi="Times New Roman" w:cs="Times New Roman"/>
          <w:sz w:val="24"/>
          <w:szCs w:val="24"/>
        </w:rPr>
      </w:pPr>
    </w:p>
    <w:p w:rsidR="00697F27" w:rsidRPr="00697F27" w:rsidRDefault="00697F27" w:rsidP="00697F27">
      <w:pPr>
        <w:pStyle w:val="normal0"/>
        <w:rPr>
          <w:rFonts w:ascii="Times New Roman" w:hAnsi="Times New Roman" w:cs="Times New Roman"/>
        </w:rPr>
      </w:pPr>
    </w:p>
    <w:p w:rsidR="00697F27" w:rsidRPr="00697F27" w:rsidRDefault="00697F27" w:rsidP="00697F27">
      <w:pPr>
        <w:pStyle w:val="normal0"/>
        <w:rPr>
          <w:rFonts w:ascii="Times New Roman" w:hAnsi="Times New Roman" w:cs="Times New Roman"/>
          <w:sz w:val="28"/>
          <w:szCs w:val="28"/>
        </w:rPr>
      </w:pPr>
      <w:r w:rsidRPr="00697F27">
        <w:rPr>
          <w:rFonts w:ascii="Times New Roman" w:hAnsi="Times New Roman" w:cs="Times New Roman"/>
          <w:b/>
          <w:sz w:val="28"/>
          <w:szCs w:val="28"/>
          <w:u w:val="single"/>
        </w:rPr>
        <w:lastRenderedPageBreak/>
        <w:t>Quantity theory of Money</w:t>
      </w:r>
    </w:p>
    <w:p w:rsidR="00697F27" w:rsidRPr="00697F27" w:rsidRDefault="00697F27" w:rsidP="00697F27">
      <w:pPr>
        <w:pStyle w:val="normal0"/>
        <w:rPr>
          <w:rFonts w:ascii="Times New Roman" w:hAnsi="Times New Roman" w:cs="Times New Roman"/>
        </w:rPr>
      </w:pPr>
    </w:p>
    <w:p w:rsidR="00697F27" w:rsidRPr="00697F27" w:rsidRDefault="00697F27" w:rsidP="00697F27">
      <w:pPr>
        <w:pStyle w:val="normal0"/>
        <w:jc w:val="both"/>
        <w:rPr>
          <w:rFonts w:ascii="Times New Roman" w:hAnsi="Times New Roman" w:cs="Times New Roman"/>
        </w:rPr>
      </w:pPr>
      <w:r w:rsidRPr="00697F27">
        <w:rPr>
          <w:rFonts w:ascii="Times New Roman" w:hAnsi="Times New Roman" w:cs="Times New Roman"/>
          <w:color w:val="111111"/>
          <w:sz w:val="24"/>
          <w:szCs w:val="24"/>
          <w:highlight w:val="white"/>
        </w:rPr>
        <w:t>The quantity theory of money states that there is a direct relationship between the quantity of money in an economy and the level of prices of goods and services sold. According to QTM, if the amount of money in an economy doubles, price levels also double, causing inflation (the percentage rate at which the level of prices is rising in an economy). The consumer therefore pays twice as much for the same amount of the good or service.</w:t>
      </w:r>
    </w:p>
    <w:p w:rsidR="00697F27" w:rsidRPr="00697F27" w:rsidRDefault="00697F27" w:rsidP="00697F27">
      <w:pPr>
        <w:pStyle w:val="normal0"/>
        <w:jc w:val="center"/>
        <w:rPr>
          <w:rFonts w:ascii="Times New Roman" w:hAnsi="Times New Roman" w:cs="Times New Roman"/>
        </w:rPr>
      </w:pPr>
      <w:r w:rsidRPr="00697F27">
        <w:rPr>
          <w:rFonts w:ascii="Times New Roman" w:hAnsi="Times New Roman" w:cs="Times New Roman"/>
          <w:b/>
          <w:i/>
          <w:sz w:val="24"/>
          <w:szCs w:val="24"/>
        </w:rPr>
        <w:t>P = M</w:t>
      </w:r>
      <w:r w:rsidRPr="00697F27">
        <w:rPr>
          <w:rFonts w:ascii="Times New Roman" w:hAnsi="Times New Roman" w:cs="Times New Roman"/>
          <w:b/>
          <w:i/>
          <w:sz w:val="24"/>
          <w:szCs w:val="24"/>
          <w:vertAlign w:val="superscript"/>
        </w:rPr>
        <w:t>s</w:t>
      </w:r>
      <w:r w:rsidRPr="00697F27">
        <w:rPr>
          <w:rFonts w:ascii="Times New Roman" w:hAnsi="Times New Roman" w:cs="Times New Roman"/>
          <w:b/>
          <w:i/>
          <w:sz w:val="24"/>
          <w:szCs w:val="24"/>
        </w:rPr>
        <w:t xml:space="preserve"> / (k* Y)</w:t>
      </w:r>
    </w:p>
    <w:p w:rsidR="00697F27" w:rsidRPr="00697F27" w:rsidRDefault="00697F27" w:rsidP="00697F27">
      <w:pPr>
        <w:pStyle w:val="normal0"/>
        <w:jc w:val="both"/>
        <w:rPr>
          <w:rFonts w:ascii="Times New Roman" w:hAnsi="Times New Roman" w:cs="Times New Roman"/>
        </w:rPr>
      </w:pPr>
      <w:r w:rsidRPr="00697F27">
        <w:rPr>
          <w:rFonts w:ascii="Times New Roman" w:hAnsi="Times New Roman" w:cs="Times New Roman"/>
          <w:b/>
          <w:sz w:val="24"/>
          <w:szCs w:val="24"/>
        </w:rPr>
        <w:t>P: General level of Prices</w:t>
      </w:r>
    </w:p>
    <w:p w:rsidR="00697F27" w:rsidRPr="00697F27" w:rsidRDefault="00697F27" w:rsidP="00697F27">
      <w:pPr>
        <w:pStyle w:val="normal0"/>
        <w:jc w:val="both"/>
        <w:rPr>
          <w:rFonts w:ascii="Times New Roman" w:hAnsi="Times New Roman" w:cs="Times New Roman"/>
        </w:rPr>
      </w:pPr>
      <w:r w:rsidRPr="00697F27">
        <w:rPr>
          <w:rFonts w:ascii="Times New Roman" w:hAnsi="Times New Roman" w:cs="Times New Roman"/>
          <w:b/>
          <w:sz w:val="24"/>
          <w:szCs w:val="24"/>
        </w:rPr>
        <w:t>M</w:t>
      </w:r>
      <w:r w:rsidRPr="00697F27">
        <w:rPr>
          <w:rFonts w:ascii="Times New Roman" w:hAnsi="Times New Roman" w:cs="Times New Roman"/>
          <w:b/>
          <w:sz w:val="24"/>
          <w:szCs w:val="24"/>
          <w:vertAlign w:val="superscript"/>
        </w:rPr>
        <w:t>s:</w:t>
      </w:r>
      <w:r w:rsidRPr="00697F27">
        <w:rPr>
          <w:rFonts w:ascii="Times New Roman" w:hAnsi="Times New Roman" w:cs="Times New Roman"/>
          <w:b/>
          <w:sz w:val="24"/>
          <w:szCs w:val="24"/>
        </w:rPr>
        <w:t xml:space="preserve"> Money Supply</w:t>
      </w:r>
    </w:p>
    <w:p w:rsidR="00697F27" w:rsidRPr="00697F27" w:rsidRDefault="00697F27" w:rsidP="00697F27">
      <w:pPr>
        <w:pStyle w:val="normal0"/>
        <w:jc w:val="both"/>
        <w:rPr>
          <w:rFonts w:ascii="Times New Roman" w:hAnsi="Times New Roman" w:cs="Times New Roman"/>
        </w:rPr>
      </w:pPr>
      <w:r w:rsidRPr="00697F27">
        <w:rPr>
          <w:rFonts w:ascii="Times New Roman" w:hAnsi="Times New Roman" w:cs="Times New Roman"/>
          <w:b/>
          <w:sz w:val="24"/>
          <w:szCs w:val="24"/>
        </w:rPr>
        <w:t>Y: Real Income</w:t>
      </w:r>
    </w:p>
    <w:p w:rsidR="00697F27" w:rsidRPr="00697F27" w:rsidRDefault="00697F27" w:rsidP="00697F27">
      <w:pPr>
        <w:pStyle w:val="normal0"/>
        <w:rPr>
          <w:rFonts w:ascii="Times New Roman" w:hAnsi="Times New Roman" w:cs="Times New Roman"/>
        </w:rPr>
      </w:pPr>
      <w:r w:rsidRPr="00697F27">
        <w:rPr>
          <w:rFonts w:ascii="Times New Roman" w:hAnsi="Times New Roman" w:cs="Times New Roman"/>
          <w:sz w:val="24"/>
          <w:szCs w:val="24"/>
        </w:rPr>
        <w:t xml:space="preserve"> </w:t>
      </w:r>
    </w:p>
    <w:p w:rsidR="00697F27" w:rsidRPr="00697F27" w:rsidRDefault="00697F27" w:rsidP="00697F27">
      <w:pPr>
        <w:pStyle w:val="normal0"/>
        <w:jc w:val="both"/>
        <w:rPr>
          <w:rFonts w:ascii="Times New Roman" w:hAnsi="Times New Roman" w:cs="Times New Roman"/>
          <w:sz w:val="28"/>
          <w:szCs w:val="28"/>
        </w:rPr>
      </w:pPr>
      <w:r w:rsidRPr="00697F27">
        <w:rPr>
          <w:rFonts w:ascii="Times New Roman" w:hAnsi="Times New Roman" w:cs="Times New Roman"/>
          <w:b/>
          <w:sz w:val="28"/>
          <w:szCs w:val="28"/>
          <w:u w:val="single"/>
        </w:rPr>
        <w:t>Modern Quantity theory of Money</w:t>
      </w:r>
    </w:p>
    <w:p w:rsidR="00697F27" w:rsidRPr="00697F27" w:rsidRDefault="00697F27" w:rsidP="00697F27">
      <w:pPr>
        <w:pStyle w:val="normal0"/>
        <w:jc w:val="both"/>
        <w:rPr>
          <w:rFonts w:ascii="Times New Roman" w:hAnsi="Times New Roman" w:cs="Times New Roman"/>
        </w:rPr>
      </w:pPr>
    </w:p>
    <w:p w:rsidR="00697F27" w:rsidRPr="00697F27" w:rsidRDefault="00697F27" w:rsidP="00697F27">
      <w:pPr>
        <w:pStyle w:val="normal0"/>
        <w:jc w:val="both"/>
        <w:rPr>
          <w:rFonts w:ascii="Times New Roman" w:hAnsi="Times New Roman" w:cs="Times New Roman"/>
        </w:rPr>
      </w:pPr>
      <w:r w:rsidRPr="00697F27">
        <w:rPr>
          <w:rFonts w:ascii="Times New Roman" w:hAnsi="Times New Roman" w:cs="Times New Roman"/>
          <w:sz w:val="24"/>
          <w:szCs w:val="24"/>
        </w:rPr>
        <w:t>Over longer periods of time, the value of Y rises with the growth of labor force, capital accumulation, and technological innovations that raise the productivity of factors. If Y is changing, the QTM equation predicts,</w:t>
      </w:r>
    </w:p>
    <w:p w:rsidR="00697F27" w:rsidRPr="00697F27" w:rsidRDefault="00697F27" w:rsidP="00697F27">
      <w:pPr>
        <w:pStyle w:val="normal0"/>
        <w:jc w:val="both"/>
        <w:rPr>
          <w:rFonts w:ascii="Times New Roman" w:hAnsi="Times New Roman" w:cs="Times New Roman"/>
        </w:rPr>
      </w:pPr>
    </w:p>
    <w:p w:rsidR="00697F27" w:rsidRPr="00697F27" w:rsidRDefault="00697F27" w:rsidP="00697F27">
      <w:pPr>
        <w:pStyle w:val="normal0"/>
        <w:jc w:val="center"/>
        <w:rPr>
          <w:rFonts w:ascii="Times New Roman" w:hAnsi="Times New Roman" w:cs="Times New Roman"/>
        </w:rPr>
      </w:pPr>
      <w:r w:rsidRPr="00697F27">
        <w:rPr>
          <w:rFonts w:ascii="Times New Roman" w:hAnsi="Times New Roman" w:cs="Times New Roman"/>
          <w:b/>
          <w:i/>
          <w:sz w:val="24"/>
          <w:szCs w:val="24"/>
        </w:rPr>
        <w:t>G</w:t>
      </w:r>
      <w:r w:rsidRPr="00697F27">
        <w:rPr>
          <w:rFonts w:ascii="Times New Roman" w:hAnsi="Times New Roman" w:cs="Times New Roman"/>
          <w:b/>
          <w:i/>
          <w:sz w:val="24"/>
          <w:szCs w:val="24"/>
          <w:vertAlign w:val="superscript"/>
        </w:rPr>
        <w:t>p</w:t>
      </w:r>
      <w:r w:rsidRPr="00697F27">
        <w:rPr>
          <w:rFonts w:ascii="Times New Roman" w:hAnsi="Times New Roman" w:cs="Times New Roman"/>
          <w:b/>
          <w:i/>
          <w:sz w:val="24"/>
          <w:szCs w:val="24"/>
        </w:rPr>
        <w:t xml:space="preserve"> = G</w:t>
      </w:r>
      <w:r w:rsidRPr="00697F27">
        <w:rPr>
          <w:rFonts w:ascii="Times New Roman" w:hAnsi="Times New Roman" w:cs="Times New Roman"/>
          <w:b/>
          <w:i/>
          <w:sz w:val="24"/>
          <w:szCs w:val="24"/>
          <w:vertAlign w:val="superscript"/>
        </w:rPr>
        <w:t>m</w:t>
      </w:r>
      <w:r w:rsidRPr="00697F27">
        <w:rPr>
          <w:rFonts w:ascii="Times New Roman" w:hAnsi="Times New Roman" w:cs="Times New Roman"/>
          <w:b/>
          <w:i/>
          <w:sz w:val="24"/>
          <w:szCs w:val="24"/>
        </w:rPr>
        <w:t xml:space="preserve"> - G</w:t>
      </w:r>
      <w:r w:rsidRPr="00697F27">
        <w:rPr>
          <w:rFonts w:ascii="Times New Roman" w:hAnsi="Times New Roman" w:cs="Times New Roman"/>
          <w:b/>
          <w:i/>
          <w:sz w:val="24"/>
          <w:szCs w:val="24"/>
          <w:vertAlign w:val="superscript"/>
        </w:rPr>
        <w:t>Y</w:t>
      </w:r>
    </w:p>
    <w:p w:rsidR="00697F27" w:rsidRPr="00697F27" w:rsidRDefault="00697F27" w:rsidP="00697F27">
      <w:pPr>
        <w:pStyle w:val="normal0"/>
        <w:jc w:val="center"/>
        <w:rPr>
          <w:rFonts w:ascii="Times New Roman" w:hAnsi="Times New Roman" w:cs="Times New Roman"/>
        </w:rPr>
      </w:pPr>
    </w:p>
    <w:p w:rsidR="00697F27" w:rsidRPr="00697F27" w:rsidRDefault="00697F27" w:rsidP="00697F27">
      <w:pPr>
        <w:pStyle w:val="normal0"/>
        <w:jc w:val="both"/>
        <w:rPr>
          <w:rFonts w:ascii="Times New Roman" w:hAnsi="Times New Roman" w:cs="Times New Roman"/>
        </w:rPr>
      </w:pPr>
      <w:r w:rsidRPr="00697F27">
        <w:rPr>
          <w:rFonts w:ascii="Times New Roman" w:hAnsi="Times New Roman" w:cs="Times New Roman"/>
          <w:sz w:val="24"/>
          <w:szCs w:val="24"/>
        </w:rPr>
        <w:t>In the modern version of the quantity theory, money is treated as a luxury good in the sense that an increase in income leads to a more proportionate increase in the demand for money, that is, the income elasticity of money demand is greater than one. Therefore,</w:t>
      </w:r>
    </w:p>
    <w:p w:rsidR="00697F27" w:rsidRPr="00697F27" w:rsidRDefault="00697F27" w:rsidP="00697F27">
      <w:pPr>
        <w:pStyle w:val="normal0"/>
        <w:jc w:val="both"/>
        <w:rPr>
          <w:rFonts w:ascii="Times New Roman" w:hAnsi="Times New Roman" w:cs="Times New Roman"/>
        </w:rPr>
      </w:pPr>
    </w:p>
    <w:p w:rsidR="00697F27" w:rsidRPr="00697F27" w:rsidRDefault="00697F27" w:rsidP="00697F27">
      <w:pPr>
        <w:pStyle w:val="normal0"/>
        <w:jc w:val="center"/>
        <w:rPr>
          <w:rFonts w:ascii="Times New Roman" w:hAnsi="Times New Roman" w:cs="Times New Roman"/>
        </w:rPr>
      </w:pPr>
      <w:r w:rsidRPr="00697F27">
        <w:rPr>
          <w:rFonts w:ascii="Times New Roman" w:hAnsi="Times New Roman" w:cs="Times New Roman"/>
          <w:b/>
          <w:i/>
          <w:sz w:val="24"/>
          <w:szCs w:val="24"/>
        </w:rPr>
        <w:t>G</w:t>
      </w:r>
      <w:r w:rsidRPr="00697F27">
        <w:rPr>
          <w:rFonts w:ascii="Times New Roman" w:hAnsi="Times New Roman" w:cs="Times New Roman"/>
          <w:b/>
          <w:i/>
          <w:sz w:val="24"/>
          <w:szCs w:val="24"/>
          <w:vertAlign w:val="superscript"/>
        </w:rPr>
        <w:t>p</w:t>
      </w:r>
      <w:r w:rsidRPr="00697F27">
        <w:rPr>
          <w:rFonts w:ascii="Times New Roman" w:hAnsi="Times New Roman" w:cs="Times New Roman"/>
          <w:b/>
          <w:i/>
          <w:sz w:val="24"/>
          <w:szCs w:val="24"/>
        </w:rPr>
        <w:t xml:space="preserve"> = G</w:t>
      </w:r>
      <w:r w:rsidRPr="00697F27">
        <w:rPr>
          <w:rFonts w:ascii="Times New Roman" w:hAnsi="Times New Roman" w:cs="Times New Roman"/>
          <w:b/>
          <w:i/>
          <w:sz w:val="24"/>
          <w:szCs w:val="24"/>
          <w:vertAlign w:val="superscript"/>
        </w:rPr>
        <w:t>m</w:t>
      </w:r>
      <w:r w:rsidRPr="00697F27">
        <w:rPr>
          <w:rFonts w:ascii="Times New Roman" w:hAnsi="Times New Roman" w:cs="Times New Roman"/>
          <w:b/>
          <w:i/>
          <w:sz w:val="24"/>
          <w:szCs w:val="24"/>
        </w:rPr>
        <w:t xml:space="preserve"> - BG</w:t>
      </w:r>
      <w:r w:rsidRPr="00697F27">
        <w:rPr>
          <w:rFonts w:ascii="Times New Roman" w:hAnsi="Times New Roman" w:cs="Times New Roman"/>
          <w:b/>
          <w:i/>
          <w:sz w:val="24"/>
          <w:szCs w:val="24"/>
          <w:vertAlign w:val="superscript"/>
        </w:rPr>
        <w:t>Y</w:t>
      </w:r>
    </w:p>
    <w:p w:rsidR="00697F27" w:rsidRPr="00697F27" w:rsidRDefault="00697F27" w:rsidP="00697F27">
      <w:pPr>
        <w:pStyle w:val="normal0"/>
        <w:jc w:val="center"/>
        <w:rPr>
          <w:rFonts w:ascii="Times New Roman" w:hAnsi="Times New Roman" w:cs="Times New Roman"/>
        </w:rPr>
      </w:pPr>
    </w:p>
    <w:p w:rsidR="00697F27" w:rsidRPr="00697F27" w:rsidRDefault="00697F27" w:rsidP="00697F27">
      <w:pPr>
        <w:pStyle w:val="normal0"/>
        <w:jc w:val="both"/>
        <w:rPr>
          <w:rFonts w:ascii="Times New Roman" w:hAnsi="Times New Roman" w:cs="Times New Roman"/>
        </w:rPr>
      </w:pPr>
      <w:r w:rsidRPr="00697F27">
        <w:rPr>
          <w:rFonts w:ascii="Times New Roman" w:hAnsi="Times New Roman" w:cs="Times New Roman"/>
          <w:sz w:val="24"/>
          <w:szCs w:val="24"/>
        </w:rPr>
        <w:t xml:space="preserve">Where B&gt;1 is the income elasticity of money demand. This approach was the basis for the Chakravarty Committee (1985) rule for monetary targeting in India. </w:t>
      </w:r>
    </w:p>
    <w:p w:rsidR="00697F27" w:rsidRPr="00697F27" w:rsidRDefault="00697F27" w:rsidP="00697F27">
      <w:pPr>
        <w:pStyle w:val="normal0"/>
        <w:jc w:val="both"/>
        <w:rPr>
          <w:rFonts w:ascii="Times New Roman" w:hAnsi="Times New Roman" w:cs="Times New Roman"/>
        </w:rPr>
      </w:pPr>
      <w:r w:rsidRPr="00697F27">
        <w:rPr>
          <w:rFonts w:ascii="Times New Roman" w:hAnsi="Times New Roman" w:cs="Times New Roman"/>
          <w:sz w:val="24"/>
          <w:szCs w:val="24"/>
        </w:rPr>
        <w:t>The Modern Quantity theory of Money in its hard form states that:</w:t>
      </w:r>
    </w:p>
    <w:p w:rsidR="00697F27" w:rsidRPr="00697F27" w:rsidRDefault="00697F27" w:rsidP="00697F27">
      <w:pPr>
        <w:pStyle w:val="normal0"/>
        <w:jc w:val="both"/>
        <w:rPr>
          <w:rFonts w:ascii="Times New Roman" w:hAnsi="Times New Roman" w:cs="Times New Roman"/>
        </w:rPr>
      </w:pPr>
      <w:r w:rsidRPr="00697F27">
        <w:rPr>
          <w:rFonts w:ascii="Times New Roman" w:hAnsi="Times New Roman" w:cs="Times New Roman"/>
          <w:i/>
          <w:sz w:val="24"/>
          <w:szCs w:val="24"/>
        </w:rPr>
        <w:t xml:space="preserve">“Inflation rate equals the growth rate of nominal money stock minus the growth rate of real money demand”. </w:t>
      </w:r>
    </w:p>
    <w:p w:rsidR="00697F27" w:rsidRDefault="00697F27">
      <w:pPr>
        <w:pStyle w:val="normal0"/>
        <w:jc w:val="both"/>
      </w:pPr>
    </w:p>
    <w:p w:rsidR="00CB1624" w:rsidRDefault="001670BD">
      <w:pPr>
        <w:pStyle w:val="normal0"/>
        <w:jc w:val="both"/>
        <w:rPr>
          <w:b/>
          <w:sz w:val="28"/>
          <w:szCs w:val="28"/>
          <w:u w:val="single"/>
        </w:rPr>
      </w:pPr>
      <w:r>
        <w:rPr>
          <w:b/>
          <w:sz w:val="28"/>
          <w:szCs w:val="28"/>
          <w:u w:val="single"/>
        </w:rPr>
        <w:t>The Philips Curve</w:t>
      </w:r>
    </w:p>
    <w:p w:rsidR="00697F27" w:rsidRDefault="00697F27">
      <w:pPr>
        <w:pStyle w:val="normal0"/>
        <w:jc w:val="both"/>
      </w:pPr>
    </w:p>
    <w:p w:rsidR="00CB1624" w:rsidRDefault="001670BD">
      <w:pPr>
        <w:pStyle w:val="normal0"/>
        <w:jc w:val="both"/>
      </w:pPr>
      <w:r>
        <w:rPr>
          <w:rFonts w:ascii="Times New Roman" w:eastAsia="Times New Roman" w:hAnsi="Times New Roman" w:cs="Times New Roman"/>
          <w:sz w:val="24"/>
          <w:szCs w:val="24"/>
        </w:rPr>
        <w:t>Controlling inflation is one of the core aspects of monetary policy making. And hence, central bankers have a great deal of interest in forecasting inflation accurately. Inflation also affects the day to day prices and hence the expenses of common man. Thus, forecasting the value of inflation has interested researchers over the years.</w:t>
      </w:r>
    </w:p>
    <w:p w:rsidR="00CB1624" w:rsidRDefault="001670B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1958, William Phillips, a New Zealand born economist established a relationship between unemployment and inflation in the United Kingdom using the data from 1861-1957. Phillips found a consistent inverse relationship between unemployment and inflation. When unemployment was high, wages increased slowly; when unemployment was low, wages rose rapidly. Phillips conjectured that the lower the unemployment rate, the tighter the labor market would be and, therefore, the faster firms must raise wages to attract scarce labor. At </w:t>
      </w:r>
      <w:r>
        <w:rPr>
          <w:rFonts w:ascii="Times New Roman" w:eastAsia="Times New Roman" w:hAnsi="Times New Roman" w:cs="Times New Roman"/>
          <w:sz w:val="24"/>
          <w:szCs w:val="24"/>
        </w:rPr>
        <w:lastRenderedPageBreak/>
        <w:t xml:space="preserve">higher rates of unemployment, the pressure abated. Phillips curve represented the average relationship between unemployment and wage behavior over the business cycle. It showed the rate of wage inflation that would result if a particular level of unemployment persisted for some time. Monetarists exploited the idea of Phillips Curve. They assumed that they could use the tradeoff to reduce unemployment at a small cost of additional inflation. </w:t>
      </w:r>
    </w:p>
    <w:p w:rsidR="00697F27" w:rsidRDefault="00697F27">
      <w:pPr>
        <w:pStyle w:val="normal0"/>
        <w:jc w:val="both"/>
      </w:pPr>
    </w:p>
    <w:p w:rsidR="00CB1624" w:rsidRDefault="001670BD" w:rsidP="00697F27">
      <w:pPr>
        <w:pStyle w:val="normal0"/>
        <w:jc w:val="center"/>
      </w:pPr>
      <w:r>
        <w:rPr>
          <w:noProof/>
        </w:rPr>
        <w:drawing>
          <wp:inline distT="114300" distB="114300" distL="114300" distR="114300">
            <wp:extent cx="5162550" cy="2619375"/>
            <wp:effectExtent l="1905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9"/>
                    <a:srcRect/>
                    <a:stretch>
                      <a:fillRect/>
                    </a:stretch>
                  </pic:blipFill>
                  <pic:spPr>
                    <a:xfrm>
                      <a:off x="0" y="0"/>
                      <a:ext cx="5162550" cy="2619375"/>
                    </a:xfrm>
                    <a:prstGeom prst="rect">
                      <a:avLst/>
                    </a:prstGeom>
                    <a:ln/>
                  </pic:spPr>
                </pic:pic>
              </a:graphicData>
            </a:graphic>
          </wp:inline>
        </w:drawing>
      </w:r>
    </w:p>
    <w:p w:rsidR="00697F27" w:rsidRDefault="00697F27">
      <w:pPr>
        <w:pStyle w:val="normal0"/>
        <w:jc w:val="both"/>
        <w:rPr>
          <w:rFonts w:ascii="Times New Roman" w:eastAsia="Times New Roman" w:hAnsi="Times New Roman" w:cs="Times New Roman"/>
          <w:sz w:val="24"/>
          <w:szCs w:val="24"/>
          <w:u w:val="single"/>
        </w:rPr>
      </w:pPr>
    </w:p>
    <w:p w:rsidR="00CB1624" w:rsidRDefault="00697F27" w:rsidP="00697F27">
      <w:pPr>
        <w:pStyle w:val="normal0"/>
        <w:jc w:val="center"/>
        <w:rPr>
          <w:rFonts w:ascii="Times New Roman" w:hAnsi="Times New Roman" w:cs="Times New Roman"/>
          <w:b/>
          <w:sz w:val="24"/>
          <w:szCs w:val="24"/>
        </w:rPr>
      </w:pPr>
      <w:r>
        <w:rPr>
          <w:rFonts w:ascii="Times New Roman" w:hAnsi="Times New Roman" w:cs="Times New Roman"/>
          <w:b/>
          <w:sz w:val="24"/>
          <w:szCs w:val="24"/>
        </w:rPr>
        <w:t>Figure 3: Philips Curve</w:t>
      </w:r>
    </w:p>
    <w:p w:rsidR="00697F27" w:rsidRPr="00697F27" w:rsidRDefault="00697F27" w:rsidP="00697F27">
      <w:pPr>
        <w:pStyle w:val="normal0"/>
        <w:jc w:val="center"/>
        <w:rPr>
          <w:rFonts w:ascii="Times New Roman" w:hAnsi="Times New Roman" w:cs="Times New Roman"/>
          <w:b/>
          <w:sz w:val="24"/>
          <w:szCs w:val="24"/>
        </w:rPr>
      </w:pPr>
    </w:p>
    <w:p w:rsidR="00CB1624" w:rsidRDefault="001670BD">
      <w:pPr>
        <w:pStyle w:val="normal0"/>
        <w:jc w:val="both"/>
      </w:pPr>
      <w:r>
        <w:rPr>
          <w:rFonts w:ascii="Times New Roman" w:eastAsia="Times New Roman" w:hAnsi="Times New Roman" w:cs="Times New Roman"/>
          <w:sz w:val="24"/>
          <w:szCs w:val="24"/>
        </w:rPr>
        <w:t xml:space="preserve">But, twenty years down the road, the inverse relationship between inflation and unemployment as described by Philips started to crumble in the wake of OPEC oil crisis. High inflation rates along with high unemployment rates were observed. The Federal Reserve Bank of Boston in its paper published in June 1978 titled “After the Phillips Curve: Persistence of High Inflation and High Unemployment” noted that in some countries, such as France, Italy, the United Kingdom and Canada, the unemployment rate in 1977 was as high as or higher than in 1973, the last year of general prosperity; but the inflation rate was higher also. Similarly, in the United States, the unemployment rate also was higher in 1977 than in 1973, and the rate of inflation was only slightly lower. Phelps and Friedman, in separate researches, argued that the effect of low rates would eventually wear off and unemployment would rise back to the non-accelerating inflation rate of unemployment or NAIRU for short, leaving behind a higher inflation rate. Lucas and Sargent (1979) in the wake of these events concluded that the prediction of Keynesian models were wildly incorrect and the doctrine on which they were based were fundamentally flawed. They also called these developments as "the spectacular failure of the Keynesian models in the 1970s”. In the post oil crisis period, monetary policy frameworks have been set out to target various factors like exchange rate, different measures of money supply etc. Stock and Watson in their paper titled Forecasting Inflation (1999) noted that “the unemployment rate Phillips curve can play a useful role in forecasting inflation, but that relying on it to the exclusion of other forecasts is a mistake.” Various researchers like Kydland, Prescott, Sargent are often attributed as the creators of the New‐ Keynesian Phillips Curve. It emphasizes forward‐looking expectations that can jump in response to anticipated policy changes.  Clearly, if researches are anything to go by, we </w:t>
      </w:r>
      <w:r>
        <w:rPr>
          <w:rFonts w:ascii="Times New Roman" w:eastAsia="Times New Roman" w:hAnsi="Times New Roman" w:cs="Times New Roman"/>
          <w:sz w:val="24"/>
          <w:szCs w:val="24"/>
        </w:rPr>
        <w:lastRenderedPageBreak/>
        <w:t>can observe that unemployment is not the only factor to be considered in evaluating the inflation. The inflation depends on various other factors too.</w:t>
      </w:r>
    </w:p>
    <w:p w:rsidR="00CB1624" w:rsidRDefault="00CB1624" w:rsidP="00697F27">
      <w:pPr>
        <w:pStyle w:val="normal0"/>
      </w:pPr>
    </w:p>
    <w:p w:rsidR="00697F27" w:rsidRPr="00697F27" w:rsidRDefault="00697F27" w:rsidP="00697F27">
      <w:pPr>
        <w:pStyle w:val="normal0"/>
        <w:rPr>
          <w:rFonts w:ascii="Times New Roman" w:hAnsi="Times New Roman" w:cs="Times New Roman"/>
          <w:b/>
          <w:sz w:val="28"/>
          <w:szCs w:val="28"/>
          <w:u w:val="single"/>
        </w:rPr>
      </w:pPr>
      <w:r>
        <w:rPr>
          <w:rFonts w:ascii="Times New Roman" w:hAnsi="Times New Roman" w:cs="Times New Roman"/>
          <w:b/>
          <w:sz w:val="28"/>
          <w:szCs w:val="28"/>
          <w:u w:val="single"/>
        </w:rPr>
        <w:t>Initial Linear Regression</w:t>
      </w:r>
    </w:p>
    <w:p w:rsidR="00697F27" w:rsidRDefault="00697F27" w:rsidP="00697F27">
      <w:pPr>
        <w:pStyle w:val="normal0"/>
      </w:pPr>
    </w:p>
    <w:p w:rsidR="00CB1624" w:rsidRDefault="001670BD" w:rsidP="000D0194">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impact of all the factors affecting inflation will be studied in the first place with a multiple linear regression models. If they have significant influence to inflation, it will be included in the final multiple regression model or inflation rate.</w:t>
      </w:r>
    </w:p>
    <w:p w:rsidR="00697F27" w:rsidRDefault="00697F27">
      <w:pPr>
        <w:pStyle w:val="normal0"/>
        <w:rPr>
          <w:rFonts w:ascii="Times New Roman" w:eastAsia="Times New Roman" w:hAnsi="Times New Roman" w:cs="Times New Roman"/>
          <w:sz w:val="24"/>
          <w:szCs w:val="24"/>
        </w:rPr>
      </w:pPr>
    </w:p>
    <w:p w:rsidR="00697F27" w:rsidRDefault="00697F27">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factors included in the initial study are: </w:t>
      </w:r>
    </w:p>
    <w:p w:rsidR="00387940" w:rsidRPr="00697F27" w:rsidRDefault="00697F27" w:rsidP="00697F27">
      <w:pPr>
        <w:pStyle w:val="normal0"/>
        <w:numPr>
          <w:ilvl w:val="0"/>
          <w:numId w:val="3"/>
        </w:numPr>
        <w:rPr>
          <w:rFonts w:ascii="Times New Roman" w:hAnsi="Times New Roman" w:cs="Times New Roman"/>
          <w:sz w:val="24"/>
          <w:szCs w:val="24"/>
        </w:rPr>
      </w:pPr>
      <w:r>
        <w:rPr>
          <w:rFonts w:ascii="Times New Roman" w:hAnsi="Times New Roman" w:cs="Times New Roman"/>
          <w:sz w:val="24"/>
          <w:szCs w:val="24"/>
        </w:rPr>
        <w:t xml:space="preserve">Broad Money to Total Reserves </w:t>
      </w:r>
    </w:p>
    <w:p w:rsidR="00387940" w:rsidRPr="00697F27" w:rsidRDefault="001670BD" w:rsidP="00697F27">
      <w:pPr>
        <w:pStyle w:val="normal0"/>
        <w:numPr>
          <w:ilvl w:val="0"/>
          <w:numId w:val="3"/>
        </w:numPr>
        <w:rPr>
          <w:rFonts w:ascii="Times New Roman" w:hAnsi="Times New Roman" w:cs="Times New Roman"/>
          <w:sz w:val="24"/>
          <w:szCs w:val="24"/>
        </w:rPr>
      </w:pPr>
      <w:r w:rsidRPr="00697F27">
        <w:rPr>
          <w:rFonts w:ascii="Times New Roman" w:hAnsi="Times New Roman" w:cs="Times New Roman"/>
          <w:sz w:val="24"/>
          <w:szCs w:val="24"/>
        </w:rPr>
        <w:t>Broad Money(% of GDP)</w:t>
      </w:r>
    </w:p>
    <w:p w:rsidR="00387940" w:rsidRPr="00697F27" w:rsidRDefault="001670BD" w:rsidP="00697F27">
      <w:pPr>
        <w:pStyle w:val="normal0"/>
        <w:numPr>
          <w:ilvl w:val="0"/>
          <w:numId w:val="3"/>
        </w:numPr>
        <w:rPr>
          <w:rFonts w:ascii="Times New Roman" w:hAnsi="Times New Roman" w:cs="Times New Roman"/>
          <w:sz w:val="24"/>
          <w:szCs w:val="24"/>
        </w:rPr>
      </w:pPr>
      <w:r w:rsidRPr="00697F27">
        <w:rPr>
          <w:rFonts w:ascii="Times New Roman" w:hAnsi="Times New Roman" w:cs="Times New Roman"/>
          <w:sz w:val="24"/>
          <w:szCs w:val="24"/>
        </w:rPr>
        <w:t>Broad Money Growth</w:t>
      </w:r>
    </w:p>
    <w:p w:rsidR="00387940" w:rsidRPr="00697F27" w:rsidRDefault="001670BD" w:rsidP="00697F27">
      <w:pPr>
        <w:pStyle w:val="normal0"/>
        <w:numPr>
          <w:ilvl w:val="0"/>
          <w:numId w:val="3"/>
        </w:numPr>
        <w:rPr>
          <w:rFonts w:ascii="Times New Roman" w:hAnsi="Times New Roman" w:cs="Times New Roman"/>
          <w:sz w:val="24"/>
          <w:szCs w:val="24"/>
        </w:rPr>
      </w:pPr>
      <w:r w:rsidRPr="00697F27">
        <w:rPr>
          <w:rFonts w:ascii="Times New Roman" w:hAnsi="Times New Roman" w:cs="Times New Roman"/>
          <w:sz w:val="24"/>
          <w:szCs w:val="24"/>
        </w:rPr>
        <w:t>Real Interest Rate</w:t>
      </w:r>
    </w:p>
    <w:p w:rsidR="00387940" w:rsidRPr="00697F27" w:rsidRDefault="001670BD" w:rsidP="00697F27">
      <w:pPr>
        <w:pStyle w:val="normal0"/>
        <w:numPr>
          <w:ilvl w:val="0"/>
          <w:numId w:val="3"/>
        </w:numPr>
        <w:rPr>
          <w:rFonts w:ascii="Times New Roman" w:hAnsi="Times New Roman" w:cs="Times New Roman"/>
          <w:sz w:val="24"/>
          <w:szCs w:val="24"/>
        </w:rPr>
      </w:pPr>
      <w:r w:rsidRPr="00697F27">
        <w:rPr>
          <w:rFonts w:ascii="Times New Roman" w:hAnsi="Times New Roman" w:cs="Times New Roman"/>
          <w:sz w:val="24"/>
          <w:szCs w:val="24"/>
        </w:rPr>
        <w:t>Lending Interest Rate</w:t>
      </w:r>
    </w:p>
    <w:p w:rsidR="00387940" w:rsidRPr="00697F27" w:rsidRDefault="001670BD" w:rsidP="00697F27">
      <w:pPr>
        <w:pStyle w:val="normal0"/>
        <w:numPr>
          <w:ilvl w:val="0"/>
          <w:numId w:val="3"/>
        </w:numPr>
        <w:rPr>
          <w:rFonts w:ascii="Times New Roman" w:hAnsi="Times New Roman" w:cs="Times New Roman"/>
          <w:sz w:val="24"/>
          <w:szCs w:val="24"/>
        </w:rPr>
      </w:pPr>
      <w:r w:rsidRPr="00697F27">
        <w:rPr>
          <w:rFonts w:ascii="Times New Roman" w:hAnsi="Times New Roman" w:cs="Times New Roman"/>
          <w:sz w:val="24"/>
          <w:szCs w:val="24"/>
        </w:rPr>
        <w:t>Central Government Debt(% of GDP)</w:t>
      </w:r>
    </w:p>
    <w:p w:rsidR="00387940" w:rsidRPr="00697F27" w:rsidRDefault="001670BD" w:rsidP="00697F27">
      <w:pPr>
        <w:pStyle w:val="normal0"/>
        <w:numPr>
          <w:ilvl w:val="0"/>
          <w:numId w:val="3"/>
        </w:numPr>
        <w:rPr>
          <w:rFonts w:ascii="Times New Roman" w:hAnsi="Times New Roman" w:cs="Times New Roman"/>
          <w:sz w:val="24"/>
          <w:szCs w:val="24"/>
        </w:rPr>
      </w:pPr>
      <w:r w:rsidRPr="00697F27">
        <w:rPr>
          <w:rFonts w:ascii="Times New Roman" w:hAnsi="Times New Roman" w:cs="Times New Roman"/>
          <w:sz w:val="24"/>
          <w:szCs w:val="24"/>
        </w:rPr>
        <w:t>Crude oil price per barrel(in dollars)</w:t>
      </w:r>
    </w:p>
    <w:p w:rsidR="00CB1624" w:rsidRPr="00697F27" w:rsidRDefault="001670BD" w:rsidP="00697F27">
      <w:pPr>
        <w:pStyle w:val="normal0"/>
        <w:numPr>
          <w:ilvl w:val="0"/>
          <w:numId w:val="3"/>
        </w:numPr>
        <w:rPr>
          <w:rFonts w:ascii="Times New Roman" w:hAnsi="Times New Roman" w:cs="Times New Roman"/>
          <w:sz w:val="24"/>
          <w:szCs w:val="24"/>
        </w:rPr>
      </w:pPr>
      <w:r w:rsidRPr="00697F27">
        <w:rPr>
          <w:rFonts w:ascii="Times New Roman" w:hAnsi="Times New Roman" w:cs="Times New Roman"/>
          <w:sz w:val="24"/>
          <w:szCs w:val="24"/>
        </w:rPr>
        <w:t>Real GDP growth</w:t>
      </w:r>
    </w:p>
    <w:p w:rsidR="00697F27" w:rsidRPr="00697F27" w:rsidRDefault="00697F27" w:rsidP="00697F27">
      <w:pPr>
        <w:pStyle w:val="normal0"/>
        <w:ind w:left="720"/>
        <w:rPr>
          <w:rFonts w:ascii="Times New Roman" w:hAnsi="Times New Roman" w:cs="Times New Roman"/>
          <w:sz w:val="24"/>
          <w:szCs w:val="24"/>
        </w:rPr>
      </w:pPr>
    </w:p>
    <w:p w:rsidR="00CB1624" w:rsidRDefault="001670BD">
      <w:pPr>
        <w:pStyle w:val="normal0"/>
        <w:spacing w:line="240" w:lineRule="auto"/>
        <w:jc w:val="center"/>
        <w:rPr>
          <w:b/>
        </w:rPr>
      </w:pPr>
      <w:r>
        <w:rPr>
          <w:b/>
        </w:rPr>
        <w:t xml:space="preserve"> </w:t>
      </w:r>
      <w:r>
        <w:rPr>
          <w:noProof/>
        </w:rPr>
        <w:drawing>
          <wp:inline distT="114300" distB="114300" distL="114300" distR="114300">
            <wp:extent cx="4863938" cy="2695575"/>
            <wp:effectExtent l="12700" t="12700" r="12700" b="127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4863938" cy="2695575"/>
                    </a:xfrm>
                    <a:prstGeom prst="rect">
                      <a:avLst/>
                    </a:prstGeom>
                    <a:ln w="12700">
                      <a:solidFill>
                        <a:srgbClr val="000000"/>
                      </a:solidFill>
                      <a:prstDash val="solid"/>
                    </a:ln>
                  </pic:spPr>
                </pic:pic>
              </a:graphicData>
            </a:graphic>
          </wp:inline>
        </w:drawing>
      </w:r>
      <w:r>
        <w:rPr>
          <w:b/>
        </w:rPr>
        <w:t xml:space="preserve"> </w:t>
      </w:r>
    </w:p>
    <w:p w:rsidR="00697F27" w:rsidRPr="00697F27" w:rsidRDefault="00697F27">
      <w:pPr>
        <w:pStyle w:val="normal0"/>
        <w:spacing w:line="240" w:lineRule="auto"/>
        <w:jc w:val="center"/>
        <w:rPr>
          <w:rFonts w:ascii="Times New Roman" w:hAnsi="Times New Roman" w:cs="Times New Roman"/>
          <w:b/>
          <w:sz w:val="24"/>
          <w:szCs w:val="24"/>
        </w:rPr>
      </w:pPr>
      <w:r>
        <w:rPr>
          <w:rFonts w:ascii="Times New Roman" w:hAnsi="Times New Roman" w:cs="Times New Roman"/>
          <w:b/>
          <w:sz w:val="24"/>
          <w:szCs w:val="24"/>
        </w:rPr>
        <w:t>Model 1</w:t>
      </w:r>
    </w:p>
    <w:p w:rsidR="00697F27" w:rsidRDefault="00697F27">
      <w:pPr>
        <w:pStyle w:val="normal0"/>
        <w:spacing w:line="240" w:lineRule="auto"/>
        <w:jc w:val="center"/>
      </w:pPr>
    </w:p>
    <w:p w:rsidR="000D0194" w:rsidRDefault="001670BD" w:rsidP="00592EF9">
      <w:pPr>
        <w:pStyle w:val="normal0"/>
        <w:spacing w:line="240" w:lineRule="auto"/>
        <w:jc w:val="both"/>
      </w:pPr>
      <w:r>
        <w:rPr>
          <w:rFonts w:ascii="Times New Roman" w:eastAsia="Times New Roman" w:hAnsi="Times New Roman" w:cs="Times New Roman"/>
          <w:sz w:val="24"/>
          <w:szCs w:val="24"/>
        </w:rPr>
        <w:t>Multiple R-squared in model 1 is 0.94 which might be the result of multi</w:t>
      </w:r>
      <w:r w:rsidR="00697F27">
        <w:rPr>
          <w:rFonts w:ascii="Times New Roman" w:eastAsia="Times New Roman" w:hAnsi="Times New Roman" w:cs="Times New Roman"/>
          <w:sz w:val="24"/>
          <w:szCs w:val="24"/>
        </w:rPr>
        <w:t>-</w:t>
      </w:r>
      <w:r>
        <w:rPr>
          <w:rFonts w:ascii="Times New Roman" w:eastAsia="Times New Roman" w:hAnsi="Times New Roman" w:cs="Times New Roman"/>
          <w:sz w:val="24"/>
          <w:szCs w:val="24"/>
        </w:rPr>
        <w:t>collinearity in the model. Correlation between factors will be studied to determine the extent of multi</w:t>
      </w:r>
      <w:r w:rsidR="00697F2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collinearity which will be determined by variance inflation </w:t>
      </w:r>
      <w:r w:rsidR="00697F27">
        <w:rPr>
          <w:rFonts w:ascii="Times New Roman" w:eastAsia="Times New Roman" w:hAnsi="Times New Roman" w:cs="Times New Roman"/>
          <w:sz w:val="24"/>
          <w:szCs w:val="24"/>
        </w:rPr>
        <w:t>factor (</w:t>
      </w:r>
      <w:r>
        <w:rPr>
          <w:rFonts w:ascii="Times New Roman" w:eastAsia="Times New Roman" w:hAnsi="Times New Roman" w:cs="Times New Roman"/>
          <w:sz w:val="24"/>
          <w:szCs w:val="24"/>
        </w:rPr>
        <w:t xml:space="preserve">VIF). </w:t>
      </w:r>
    </w:p>
    <w:p w:rsidR="000D0194" w:rsidRDefault="000D0194">
      <w:pPr>
        <w:pStyle w:val="normal0"/>
        <w:spacing w:line="240" w:lineRule="auto"/>
      </w:pPr>
    </w:p>
    <w:p w:rsidR="000D0194" w:rsidRPr="000D0194" w:rsidRDefault="000D0194">
      <w:pPr>
        <w:pStyle w:val="normal0"/>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Multi-collinearity </w:t>
      </w:r>
    </w:p>
    <w:p w:rsidR="000D0194" w:rsidRDefault="000D0194">
      <w:pPr>
        <w:pStyle w:val="normal0"/>
        <w:spacing w:line="240" w:lineRule="auto"/>
      </w:pPr>
    </w:p>
    <w:p w:rsidR="00CB1624" w:rsidRDefault="001670BD" w:rsidP="000D0194">
      <w:pPr>
        <w:pStyle w:val="normal0"/>
        <w:spacing w:line="240" w:lineRule="auto"/>
        <w:jc w:val="both"/>
      </w:pPr>
      <w:r>
        <w:rPr>
          <w:rFonts w:ascii="Times New Roman" w:eastAsia="Times New Roman" w:hAnsi="Times New Roman" w:cs="Times New Roman"/>
          <w:sz w:val="24"/>
          <w:szCs w:val="24"/>
        </w:rPr>
        <w:t xml:space="preserve">The variance inflation factor quantifies the severity of multicollinearity in an ordinary least squares regression analysis. </w:t>
      </w:r>
      <w:r>
        <w:rPr>
          <w:rFonts w:ascii="Times New Roman" w:eastAsia="Times New Roman" w:hAnsi="Times New Roman" w:cs="Times New Roman"/>
          <w:color w:val="252525"/>
          <w:sz w:val="24"/>
          <w:szCs w:val="24"/>
          <w:highlight w:val="white"/>
        </w:rPr>
        <w:t>A rule of thumb is that if VIF &gt; 5 then multicollinearity is high.</w:t>
      </w:r>
    </w:p>
    <w:p w:rsidR="00CB1624" w:rsidRDefault="001670BD" w:rsidP="000D0194">
      <w:pPr>
        <w:pStyle w:val="normal0"/>
        <w:spacing w:line="240" w:lineRule="auto"/>
        <w:jc w:val="both"/>
      </w:pPr>
      <w:r>
        <w:rPr>
          <w:rFonts w:ascii="Times New Roman" w:eastAsia="Times New Roman" w:hAnsi="Times New Roman" w:cs="Times New Roman"/>
          <w:color w:val="252525"/>
          <w:sz w:val="24"/>
          <w:szCs w:val="24"/>
          <w:highlight w:val="white"/>
        </w:rPr>
        <w:t>The square root of the variance infl</w:t>
      </w:r>
      <w:r w:rsidR="000D0194">
        <w:rPr>
          <w:rFonts w:ascii="Times New Roman" w:eastAsia="Times New Roman" w:hAnsi="Times New Roman" w:cs="Times New Roman"/>
          <w:color w:val="252525"/>
          <w:sz w:val="24"/>
          <w:szCs w:val="24"/>
          <w:highlight w:val="white"/>
        </w:rPr>
        <w:t>ation factor tells you how large</w:t>
      </w:r>
      <w:r>
        <w:rPr>
          <w:rFonts w:ascii="Times New Roman" w:eastAsia="Times New Roman" w:hAnsi="Times New Roman" w:cs="Times New Roman"/>
          <w:color w:val="252525"/>
          <w:sz w:val="24"/>
          <w:szCs w:val="24"/>
          <w:highlight w:val="white"/>
        </w:rPr>
        <w:t xml:space="preserve"> the standard error is, compared with what it would be if that variable were uncorrelated with the other predictor variables in the model.</w:t>
      </w:r>
    </w:p>
    <w:p w:rsidR="00CB1624" w:rsidRDefault="00CB1624">
      <w:pPr>
        <w:pStyle w:val="normal0"/>
        <w:spacing w:line="240" w:lineRule="auto"/>
      </w:pPr>
    </w:p>
    <w:p w:rsidR="00CB1624" w:rsidRDefault="001670BD">
      <w:pPr>
        <w:pStyle w:val="normal0"/>
        <w:jc w:val="center"/>
      </w:pPr>
      <w:r>
        <w:rPr>
          <w:rFonts w:ascii="Times New Roman" w:eastAsia="Times New Roman" w:hAnsi="Times New Roman" w:cs="Times New Roman"/>
          <w:b/>
          <w:sz w:val="24"/>
          <w:szCs w:val="24"/>
        </w:rPr>
        <w:t>Step -1</w:t>
      </w:r>
    </w:p>
    <w:p w:rsidR="00CB1624" w:rsidRDefault="001670BD">
      <w:pPr>
        <w:pStyle w:val="normal0"/>
      </w:pPr>
      <w:r>
        <w:rPr>
          <w:noProof/>
        </w:rPr>
        <w:drawing>
          <wp:inline distT="114300" distB="114300" distL="114300" distR="114300">
            <wp:extent cx="5731200" cy="406400"/>
            <wp:effectExtent l="12700" t="12700" r="12700" b="1270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731200" cy="406400"/>
                    </a:xfrm>
                    <a:prstGeom prst="rect">
                      <a:avLst/>
                    </a:prstGeom>
                    <a:ln w="12700">
                      <a:solidFill>
                        <a:srgbClr val="000000"/>
                      </a:solidFill>
                      <a:prstDash val="solid"/>
                    </a:ln>
                  </pic:spPr>
                </pic:pic>
              </a:graphicData>
            </a:graphic>
          </wp:inline>
        </w:drawing>
      </w:r>
    </w:p>
    <w:p w:rsidR="00CB1624" w:rsidRDefault="001670BD">
      <w:pPr>
        <w:pStyle w:val="normal0"/>
        <w:jc w:val="center"/>
      </w:pPr>
      <w:r>
        <w:rPr>
          <w:rFonts w:ascii="Times New Roman" w:eastAsia="Times New Roman" w:hAnsi="Times New Roman" w:cs="Times New Roman"/>
          <w:b/>
          <w:sz w:val="24"/>
          <w:szCs w:val="24"/>
        </w:rPr>
        <w:t>Step - 2</w:t>
      </w:r>
    </w:p>
    <w:p w:rsidR="00CB1624" w:rsidRDefault="001670BD">
      <w:pPr>
        <w:pStyle w:val="normal0"/>
        <w:jc w:val="center"/>
      </w:pPr>
      <w:r>
        <w:rPr>
          <w:noProof/>
        </w:rPr>
        <w:drawing>
          <wp:inline distT="114300" distB="114300" distL="114300" distR="114300">
            <wp:extent cx="4819650" cy="376238"/>
            <wp:effectExtent l="12700" t="12700" r="12700" b="1270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4819650" cy="376238"/>
                    </a:xfrm>
                    <a:prstGeom prst="rect">
                      <a:avLst/>
                    </a:prstGeom>
                    <a:ln w="12700">
                      <a:solidFill>
                        <a:srgbClr val="000000"/>
                      </a:solidFill>
                      <a:prstDash val="solid"/>
                    </a:ln>
                  </pic:spPr>
                </pic:pic>
              </a:graphicData>
            </a:graphic>
          </wp:inline>
        </w:drawing>
      </w:r>
    </w:p>
    <w:p w:rsidR="00CB1624" w:rsidRDefault="001670BD">
      <w:pPr>
        <w:pStyle w:val="normal0"/>
        <w:jc w:val="center"/>
      </w:pPr>
      <w:r>
        <w:rPr>
          <w:rFonts w:ascii="Times New Roman" w:eastAsia="Times New Roman" w:hAnsi="Times New Roman" w:cs="Times New Roman"/>
          <w:b/>
          <w:sz w:val="24"/>
          <w:szCs w:val="24"/>
        </w:rPr>
        <w:t>Step - 3</w:t>
      </w:r>
    </w:p>
    <w:p w:rsidR="00CB1624" w:rsidRDefault="001670BD">
      <w:pPr>
        <w:pStyle w:val="normal0"/>
        <w:jc w:val="center"/>
      </w:pPr>
      <w:r>
        <w:rPr>
          <w:noProof/>
        </w:rPr>
        <w:drawing>
          <wp:inline distT="114300" distB="114300" distL="114300" distR="114300">
            <wp:extent cx="3648075" cy="300038"/>
            <wp:effectExtent l="12700" t="12700" r="12700" b="127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648075" cy="300038"/>
                    </a:xfrm>
                    <a:prstGeom prst="rect">
                      <a:avLst/>
                    </a:prstGeom>
                    <a:ln w="12700">
                      <a:solidFill>
                        <a:srgbClr val="000000"/>
                      </a:solidFill>
                      <a:prstDash val="solid"/>
                    </a:ln>
                  </pic:spPr>
                </pic:pic>
              </a:graphicData>
            </a:graphic>
          </wp:inline>
        </w:drawing>
      </w:r>
    </w:p>
    <w:p w:rsidR="00CB1624" w:rsidRDefault="00CB1624">
      <w:pPr>
        <w:pStyle w:val="normal0"/>
        <w:jc w:val="center"/>
      </w:pPr>
    </w:p>
    <w:p w:rsidR="00CB1624" w:rsidRDefault="001670BD" w:rsidP="000D0194">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VIF of Lending Interest Rate in Step-1 is much higher than 5 leading to its exclusion in Step-2. Similarly </w:t>
      </w:r>
      <w:r w:rsidR="000D0194">
        <w:rPr>
          <w:rFonts w:ascii="Times New Roman" w:eastAsia="Times New Roman" w:hAnsi="Times New Roman" w:cs="Times New Roman"/>
          <w:sz w:val="24"/>
          <w:szCs w:val="24"/>
        </w:rPr>
        <w:t>the variable for crude oil prices is</w:t>
      </w:r>
      <w:r>
        <w:rPr>
          <w:rFonts w:ascii="Times New Roman" w:eastAsia="Times New Roman" w:hAnsi="Times New Roman" w:cs="Times New Roman"/>
          <w:sz w:val="24"/>
          <w:szCs w:val="24"/>
        </w:rPr>
        <w:t xml:space="preserve"> excluded in Step-3 resulting in 6 factors with no correlation with each other. </w:t>
      </w:r>
    </w:p>
    <w:p w:rsidR="00592EF9" w:rsidRDefault="00592EF9" w:rsidP="000D0194">
      <w:pPr>
        <w:pStyle w:val="normal0"/>
        <w:jc w:val="both"/>
      </w:pPr>
    </w:p>
    <w:p w:rsidR="000D0194" w:rsidRPr="000D0194" w:rsidRDefault="000D0194" w:rsidP="000D0194">
      <w:pPr>
        <w:pStyle w:val="normal0"/>
        <w:rPr>
          <w:rFonts w:ascii="Times New Roman" w:hAnsi="Times New Roman" w:cs="Times New Roman"/>
          <w:b/>
          <w:sz w:val="28"/>
          <w:szCs w:val="28"/>
          <w:u w:val="single"/>
        </w:rPr>
      </w:pPr>
      <w:r>
        <w:rPr>
          <w:rFonts w:ascii="Times New Roman" w:hAnsi="Times New Roman" w:cs="Times New Roman"/>
          <w:b/>
          <w:sz w:val="28"/>
          <w:szCs w:val="28"/>
          <w:u w:val="single"/>
        </w:rPr>
        <w:t>Regression Model 2.0</w:t>
      </w:r>
    </w:p>
    <w:p w:rsidR="00CB1624" w:rsidRDefault="001670BD" w:rsidP="000D0194">
      <w:pPr>
        <w:pStyle w:val="normal0"/>
      </w:pPr>
      <w:r>
        <w:t xml:space="preserve"> </w:t>
      </w:r>
    </w:p>
    <w:p w:rsidR="00CB1624" w:rsidRPr="000D0194" w:rsidRDefault="001670BD" w:rsidP="000D0194">
      <w:pPr>
        <w:pStyle w:val="normal0"/>
        <w:jc w:val="both"/>
        <w:rPr>
          <w:rFonts w:ascii="Times New Roman" w:hAnsi="Times New Roman" w:cs="Times New Roman"/>
          <w:sz w:val="24"/>
          <w:szCs w:val="24"/>
        </w:rPr>
      </w:pPr>
      <w:r w:rsidRPr="000D0194">
        <w:rPr>
          <w:rFonts w:ascii="Times New Roman" w:hAnsi="Times New Roman" w:cs="Times New Roman"/>
          <w:sz w:val="24"/>
          <w:szCs w:val="24"/>
        </w:rPr>
        <w:t xml:space="preserve">There is </w:t>
      </w:r>
      <w:r w:rsidR="000D0194" w:rsidRPr="000D0194">
        <w:rPr>
          <w:rFonts w:ascii="Times New Roman" w:hAnsi="Times New Roman" w:cs="Times New Roman"/>
          <w:sz w:val="24"/>
          <w:szCs w:val="24"/>
        </w:rPr>
        <w:t xml:space="preserve">a </w:t>
      </w:r>
      <w:r w:rsidRPr="000D0194">
        <w:rPr>
          <w:rFonts w:ascii="Times New Roman" w:eastAsia="Times New Roman" w:hAnsi="Times New Roman" w:cs="Times New Roman"/>
          <w:sz w:val="24"/>
          <w:szCs w:val="24"/>
        </w:rPr>
        <w:t xml:space="preserve">correlation between Lending Interest Rate and Real Interest Rate and between Broad </w:t>
      </w:r>
      <w:r w:rsidR="000D0194" w:rsidRPr="000D0194">
        <w:rPr>
          <w:rFonts w:ascii="Times New Roman" w:eastAsia="Times New Roman" w:hAnsi="Times New Roman" w:cs="Times New Roman"/>
          <w:sz w:val="24"/>
          <w:szCs w:val="24"/>
        </w:rPr>
        <w:t>Money (</w:t>
      </w:r>
      <w:r w:rsidRPr="000D0194">
        <w:rPr>
          <w:rFonts w:ascii="Times New Roman" w:eastAsia="Times New Roman" w:hAnsi="Times New Roman" w:cs="Times New Roman"/>
          <w:sz w:val="24"/>
          <w:szCs w:val="24"/>
        </w:rPr>
        <w:t>% of GDP) and Crude oil price per barrel</w:t>
      </w:r>
      <w:r w:rsidR="000D0194" w:rsidRPr="000D0194">
        <w:rPr>
          <w:rFonts w:ascii="Times New Roman" w:eastAsia="Times New Roman" w:hAnsi="Times New Roman" w:cs="Times New Roman"/>
          <w:sz w:val="24"/>
          <w:szCs w:val="24"/>
        </w:rPr>
        <w:t xml:space="preserve"> </w:t>
      </w:r>
      <w:r w:rsidRPr="000D0194">
        <w:rPr>
          <w:rFonts w:ascii="Times New Roman" w:eastAsia="Times New Roman" w:hAnsi="Times New Roman" w:cs="Times New Roman"/>
          <w:sz w:val="24"/>
          <w:szCs w:val="24"/>
        </w:rPr>
        <w:t>(in dollars)</w:t>
      </w:r>
      <w:r w:rsidR="000D0194" w:rsidRPr="000D0194">
        <w:rPr>
          <w:rFonts w:ascii="Times New Roman" w:eastAsia="Times New Roman" w:hAnsi="Times New Roman" w:cs="Times New Roman"/>
          <w:sz w:val="24"/>
          <w:szCs w:val="24"/>
        </w:rPr>
        <w:t xml:space="preserve"> </w:t>
      </w:r>
      <w:r w:rsidRPr="000D0194">
        <w:rPr>
          <w:rFonts w:ascii="Times New Roman" w:eastAsia="Times New Roman" w:hAnsi="Times New Roman" w:cs="Times New Roman"/>
          <w:sz w:val="24"/>
          <w:szCs w:val="24"/>
        </w:rPr>
        <w:t xml:space="preserve">and also between Central Government </w:t>
      </w:r>
      <w:r w:rsidR="000D0194" w:rsidRPr="000D0194">
        <w:rPr>
          <w:rFonts w:ascii="Times New Roman" w:eastAsia="Times New Roman" w:hAnsi="Times New Roman" w:cs="Times New Roman"/>
          <w:sz w:val="24"/>
          <w:szCs w:val="24"/>
        </w:rPr>
        <w:t>Debt (</w:t>
      </w:r>
      <w:r w:rsidRPr="000D0194">
        <w:rPr>
          <w:rFonts w:ascii="Times New Roman" w:eastAsia="Times New Roman" w:hAnsi="Times New Roman" w:cs="Times New Roman"/>
          <w:sz w:val="24"/>
          <w:szCs w:val="24"/>
        </w:rPr>
        <w:t xml:space="preserve">% of GDP) and Crude oil price per </w:t>
      </w:r>
      <w:r w:rsidR="000D0194" w:rsidRPr="000D0194">
        <w:rPr>
          <w:rFonts w:ascii="Times New Roman" w:eastAsia="Times New Roman" w:hAnsi="Times New Roman" w:cs="Times New Roman"/>
          <w:sz w:val="24"/>
          <w:szCs w:val="24"/>
        </w:rPr>
        <w:t>barrel (</w:t>
      </w:r>
      <w:r w:rsidRPr="000D0194">
        <w:rPr>
          <w:rFonts w:ascii="Times New Roman" w:eastAsia="Times New Roman" w:hAnsi="Times New Roman" w:cs="Times New Roman"/>
          <w:sz w:val="24"/>
          <w:szCs w:val="24"/>
        </w:rPr>
        <w:t>in dollars).</w:t>
      </w:r>
      <w:r w:rsidRPr="000D0194">
        <w:rPr>
          <w:rFonts w:ascii="Times New Roman" w:hAnsi="Times New Roman" w:cs="Times New Roman"/>
          <w:sz w:val="24"/>
          <w:szCs w:val="24"/>
        </w:rPr>
        <w:t>We try to removing multicollinearity from the model .After removing multicollinearity from the model there are six factors remaining .</w:t>
      </w:r>
      <w:r w:rsidRPr="000D0194">
        <w:rPr>
          <w:rFonts w:ascii="Times New Roman" w:eastAsia="Times New Roman" w:hAnsi="Times New Roman" w:cs="Times New Roman"/>
          <w:sz w:val="24"/>
          <w:szCs w:val="24"/>
        </w:rPr>
        <w:t xml:space="preserve">By remaining six factors calculating the linear regression model but is this model </w:t>
      </w:r>
      <w:r w:rsidR="000D0194" w:rsidRPr="000D0194">
        <w:rPr>
          <w:rFonts w:ascii="Times New Roman" w:eastAsia="Times New Roman" w:hAnsi="Times New Roman" w:cs="Times New Roman"/>
          <w:sz w:val="24"/>
          <w:szCs w:val="24"/>
        </w:rPr>
        <w:t>adequate?</w:t>
      </w:r>
    </w:p>
    <w:p w:rsidR="00CB1624" w:rsidRDefault="001670BD">
      <w:pPr>
        <w:pStyle w:val="normal0"/>
        <w:jc w:val="center"/>
      </w:pPr>
      <w:r>
        <w:rPr>
          <w:rFonts w:ascii="Times New Roman" w:eastAsia="Times New Roman" w:hAnsi="Times New Roman" w:cs="Times New Roman"/>
          <w:b/>
          <w:sz w:val="24"/>
          <w:szCs w:val="24"/>
        </w:rPr>
        <w:t xml:space="preserve"> </w:t>
      </w:r>
    </w:p>
    <w:p w:rsidR="00CB1624" w:rsidRDefault="001670BD">
      <w:pPr>
        <w:pStyle w:val="normal0"/>
        <w:jc w:val="center"/>
      </w:pPr>
      <w:r>
        <w:rPr>
          <w:noProof/>
        </w:rPr>
        <w:drawing>
          <wp:inline distT="114300" distB="114300" distL="114300" distR="114300">
            <wp:extent cx="5824538" cy="3371850"/>
            <wp:effectExtent l="12700" t="12700" r="12700" b="1270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824538" cy="3371850"/>
                    </a:xfrm>
                    <a:prstGeom prst="rect">
                      <a:avLst/>
                    </a:prstGeom>
                    <a:ln w="12700">
                      <a:solidFill>
                        <a:srgbClr val="000000"/>
                      </a:solidFill>
                      <a:prstDash val="solid"/>
                    </a:ln>
                  </pic:spPr>
                </pic:pic>
              </a:graphicData>
            </a:graphic>
          </wp:inline>
        </w:drawing>
      </w:r>
    </w:p>
    <w:p w:rsidR="00CB1624" w:rsidRPr="000D0194" w:rsidRDefault="000D0194">
      <w:pPr>
        <w:pStyle w:val="normal0"/>
        <w:jc w:val="center"/>
        <w:rPr>
          <w:rFonts w:ascii="Times New Roman" w:hAnsi="Times New Roman" w:cs="Times New Roman"/>
          <w:sz w:val="24"/>
          <w:szCs w:val="24"/>
        </w:rPr>
      </w:pPr>
      <w:r>
        <w:rPr>
          <w:rFonts w:ascii="Times New Roman" w:hAnsi="Times New Roman" w:cs="Times New Roman"/>
          <w:b/>
          <w:sz w:val="24"/>
          <w:szCs w:val="24"/>
        </w:rPr>
        <w:t xml:space="preserve">Model 2.0 </w:t>
      </w:r>
    </w:p>
    <w:p w:rsidR="000D0194" w:rsidRDefault="000D0194">
      <w:pPr>
        <w:pStyle w:val="normal0"/>
        <w:jc w:val="center"/>
      </w:pPr>
    </w:p>
    <w:p w:rsidR="00CB1624" w:rsidRDefault="001670BD">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To check adequacy of the model we plot the Normal Probability plot and residuals versus fitted values.</w:t>
      </w:r>
    </w:p>
    <w:p w:rsidR="000D0194" w:rsidRDefault="000D0194">
      <w:pPr>
        <w:pStyle w:val="normal0"/>
        <w:rPr>
          <w:rFonts w:ascii="Times New Roman" w:eastAsia="Times New Roman" w:hAnsi="Times New Roman" w:cs="Times New Roman"/>
          <w:sz w:val="24"/>
          <w:szCs w:val="24"/>
        </w:rPr>
      </w:pPr>
    </w:p>
    <w:p w:rsidR="000D0194" w:rsidRDefault="000D0194">
      <w:pPr>
        <w:pStyle w:val="normal0"/>
      </w:pPr>
    </w:p>
    <w:p w:rsidR="00CB1624" w:rsidRDefault="001670BD" w:rsidP="000D0194">
      <w:pPr>
        <w:pStyle w:val="normal0"/>
      </w:pPr>
      <w:r>
        <w:rPr>
          <w:noProof/>
        </w:rPr>
        <w:drawing>
          <wp:inline distT="114300" distB="114300" distL="114300" distR="114300">
            <wp:extent cx="2762250" cy="3257550"/>
            <wp:effectExtent l="38100" t="19050" r="19050" b="1905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2762250" cy="3257550"/>
                    </a:xfrm>
                    <a:prstGeom prst="rect">
                      <a:avLst/>
                    </a:prstGeom>
                    <a:ln w="12700">
                      <a:solidFill>
                        <a:srgbClr val="000000"/>
                      </a:solidFill>
                      <a:prstDash val="solid"/>
                    </a:ln>
                  </pic:spPr>
                </pic:pic>
              </a:graphicData>
            </a:graphic>
          </wp:inline>
        </w:drawing>
      </w:r>
      <w:r w:rsidR="000D0194" w:rsidRPr="000D0194">
        <w:rPr>
          <w:noProof/>
        </w:rPr>
        <w:t xml:space="preserve"> </w:t>
      </w:r>
      <w:r w:rsidR="000D0194" w:rsidRPr="000D0194">
        <w:rPr>
          <w:noProof/>
        </w:rPr>
        <w:drawing>
          <wp:inline distT="114300" distB="114300" distL="114300" distR="114300">
            <wp:extent cx="2809875" cy="3257550"/>
            <wp:effectExtent l="19050" t="19050" r="28575" b="1905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2809875" cy="3257550"/>
                    </a:xfrm>
                    <a:prstGeom prst="rect">
                      <a:avLst/>
                    </a:prstGeom>
                    <a:ln w="12700">
                      <a:solidFill>
                        <a:srgbClr val="000000"/>
                      </a:solidFill>
                      <a:prstDash val="solid"/>
                    </a:ln>
                  </pic:spPr>
                </pic:pic>
              </a:graphicData>
            </a:graphic>
          </wp:inline>
        </w:drawing>
      </w:r>
    </w:p>
    <w:p w:rsidR="00CB1624" w:rsidRPr="000D0194" w:rsidRDefault="00891078" w:rsidP="000D0194">
      <w:pPr>
        <w:pStyle w:val="normal0"/>
        <w:rPr>
          <w:b/>
        </w:rPr>
      </w:pPr>
      <w:r>
        <w:rPr>
          <w:rFonts w:ascii="Times New Roman" w:hAnsi="Times New Roman" w:cs="Times New Roman"/>
          <w:b/>
          <w:sz w:val="24"/>
          <w:szCs w:val="24"/>
        </w:rPr>
        <w:t xml:space="preserve">           </w:t>
      </w:r>
      <w:r w:rsidR="000D0194">
        <w:rPr>
          <w:rFonts w:ascii="Times New Roman" w:hAnsi="Times New Roman" w:cs="Times New Roman"/>
          <w:b/>
          <w:sz w:val="24"/>
          <w:szCs w:val="24"/>
        </w:rPr>
        <w:t xml:space="preserve">Figure 4: </w:t>
      </w:r>
      <w:r w:rsidR="000D0194">
        <w:rPr>
          <w:b/>
        </w:rPr>
        <w:t>Normal Probability Plot</w:t>
      </w:r>
      <w:r>
        <w:rPr>
          <w:b/>
        </w:rPr>
        <w:t xml:space="preserve">             </w:t>
      </w:r>
      <w:r>
        <w:rPr>
          <w:rFonts w:ascii="Times New Roman" w:hAnsi="Times New Roman" w:cs="Times New Roman"/>
          <w:b/>
          <w:sz w:val="24"/>
          <w:szCs w:val="24"/>
        </w:rPr>
        <w:t>Figure 5: Residuals vs. Fitted Values</w:t>
      </w:r>
    </w:p>
    <w:p w:rsidR="00CB1624" w:rsidRDefault="00CB1624">
      <w:pPr>
        <w:pStyle w:val="normal0"/>
      </w:pPr>
    </w:p>
    <w:p w:rsidR="00CB1624" w:rsidRDefault="00CB1624">
      <w:pPr>
        <w:pStyle w:val="normal0"/>
      </w:pPr>
    </w:p>
    <w:p w:rsidR="00CB1624" w:rsidRPr="00891078" w:rsidRDefault="001670BD" w:rsidP="00891078">
      <w:pPr>
        <w:pStyle w:val="normal0"/>
        <w:jc w:val="both"/>
        <w:rPr>
          <w:rFonts w:ascii="Times New Roman" w:hAnsi="Times New Roman" w:cs="Times New Roman"/>
          <w:sz w:val="24"/>
          <w:szCs w:val="24"/>
        </w:rPr>
      </w:pPr>
      <w:r w:rsidRPr="00891078">
        <w:rPr>
          <w:rFonts w:ascii="Times New Roman" w:hAnsi="Times New Roman" w:cs="Times New Roman"/>
          <w:sz w:val="24"/>
          <w:szCs w:val="24"/>
        </w:rPr>
        <w:t>In the normal probability plot some values are deviating from the straight line, also in years 1980</w:t>
      </w:r>
      <w:r w:rsidR="00891078" w:rsidRPr="00891078">
        <w:rPr>
          <w:rFonts w:ascii="Times New Roman" w:hAnsi="Times New Roman" w:cs="Times New Roman"/>
          <w:sz w:val="24"/>
          <w:szCs w:val="24"/>
        </w:rPr>
        <w:t>, 1986</w:t>
      </w:r>
      <w:r w:rsidRPr="00891078">
        <w:rPr>
          <w:rFonts w:ascii="Times New Roman" w:hAnsi="Times New Roman" w:cs="Times New Roman"/>
          <w:sz w:val="24"/>
          <w:szCs w:val="24"/>
        </w:rPr>
        <w:t xml:space="preserve"> and 2010 the error terms have a magnitude of </w:t>
      </w:r>
      <w:r w:rsidR="00891078" w:rsidRPr="00891078">
        <w:rPr>
          <w:rFonts w:ascii="Times New Roman" w:hAnsi="Times New Roman" w:cs="Times New Roman"/>
          <w:sz w:val="24"/>
          <w:szCs w:val="24"/>
        </w:rPr>
        <w:t xml:space="preserve">3.2. </w:t>
      </w:r>
      <w:r w:rsidRPr="00891078">
        <w:rPr>
          <w:rFonts w:ascii="Times New Roman" w:hAnsi="Times New Roman" w:cs="Times New Roman"/>
          <w:sz w:val="24"/>
          <w:szCs w:val="24"/>
        </w:rPr>
        <w:t>Considering these points as outliers and again finding the linear regression model.</w:t>
      </w:r>
    </w:p>
    <w:p w:rsidR="00CB1624" w:rsidRDefault="00CB1624">
      <w:pPr>
        <w:pStyle w:val="normal0"/>
      </w:pPr>
    </w:p>
    <w:p w:rsidR="00CB1624" w:rsidRPr="000D0194" w:rsidRDefault="000D0194">
      <w:pPr>
        <w:pStyle w:val="normal0"/>
        <w:rPr>
          <w:rFonts w:ascii="Times New Roman" w:hAnsi="Times New Roman" w:cs="Times New Roman"/>
          <w:b/>
          <w:sz w:val="28"/>
          <w:szCs w:val="28"/>
          <w:u w:val="single"/>
        </w:rPr>
      </w:pPr>
      <w:r>
        <w:rPr>
          <w:rFonts w:ascii="Times New Roman" w:hAnsi="Times New Roman" w:cs="Times New Roman"/>
          <w:b/>
          <w:sz w:val="28"/>
          <w:szCs w:val="28"/>
          <w:u w:val="single"/>
        </w:rPr>
        <w:t>Final Regression Model</w:t>
      </w:r>
    </w:p>
    <w:p w:rsidR="00CB1624" w:rsidRDefault="00CB1624">
      <w:pPr>
        <w:pStyle w:val="normal0"/>
      </w:pPr>
    </w:p>
    <w:p w:rsidR="00CB1624" w:rsidRDefault="001670BD">
      <w:pPr>
        <w:pStyle w:val="normal0"/>
      </w:pPr>
      <w:r>
        <w:rPr>
          <w:rFonts w:ascii="Times New Roman" w:eastAsia="Times New Roman" w:hAnsi="Times New Roman" w:cs="Times New Roman"/>
          <w:sz w:val="24"/>
          <w:szCs w:val="24"/>
        </w:rPr>
        <w:t xml:space="preserve">Model 3 is determined after removing the outliers obtained above. The multiple R-squared is considerably increased in this </w:t>
      </w:r>
      <w:r w:rsidR="00891078">
        <w:rPr>
          <w:rFonts w:ascii="Times New Roman" w:eastAsia="Times New Roman" w:hAnsi="Times New Roman" w:cs="Times New Roman"/>
          <w:sz w:val="24"/>
          <w:szCs w:val="24"/>
        </w:rPr>
        <w:t>model. Broad</w:t>
      </w:r>
      <w:r>
        <w:rPr>
          <w:rFonts w:ascii="Times New Roman" w:eastAsia="Times New Roman" w:hAnsi="Times New Roman" w:cs="Times New Roman"/>
          <w:sz w:val="24"/>
          <w:szCs w:val="24"/>
        </w:rPr>
        <w:t xml:space="preserve"> </w:t>
      </w:r>
      <w:r w:rsidR="00891078">
        <w:rPr>
          <w:rFonts w:ascii="Times New Roman" w:eastAsia="Times New Roman" w:hAnsi="Times New Roman" w:cs="Times New Roman"/>
          <w:sz w:val="24"/>
          <w:szCs w:val="24"/>
        </w:rPr>
        <w:t>Money (</w:t>
      </w:r>
      <w:r>
        <w:rPr>
          <w:rFonts w:ascii="Times New Roman" w:eastAsia="Times New Roman" w:hAnsi="Times New Roman" w:cs="Times New Roman"/>
          <w:sz w:val="24"/>
          <w:szCs w:val="24"/>
        </w:rPr>
        <w:t xml:space="preserve">% of GDP) is no longer significant in the model having p-value greater than 0.05. </w:t>
      </w:r>
    </w:p>
    <w:p w:rsidR="00CB1624" w:rsidRDefault="00CB1624">
      <w:pPr>
        <w:pStyle w:val="normal0"/>
      </w:pPr>
    </w:p>
    <w:p w:rsidR="00CB1624" w:rsidRDefault="001670BD">
      <w:pPr>
        <w:pStyle w:val="normal0"/>
      </w:pPr>
      <w:r>
        <w:rPr>
          <w:rFonts w:ascii="Times New Roman" w:eastAsia="Times New Roman" w:hAnsi="Times New Roman" w:cs="Times New Roman"/>
          <w:sz w:val="24"/>
          <w:szCs w:val="24"/>
        </w:rPr>
        <w:t xml:space="preserve">Hence, excluding Broad </w:t>
      </w:r>
      <w:r w:rsidR="00891078">
        <w:rPr>
          <w:rFonts w:ascii="Times New Roman" w:eastAsia="Times New Roman" w:hAnsi="Times New Roman" w:cs="Times New Roman"/>
          <w:sz w:val="24"/>
          <w:szCs w:val="24"/>
        </w:rPr>
        <w:t>Money (</w:t>
      </w:r>
      <w:r>
        <w:rPr>
          <w:rFonts w:ascii="Times New Roman" w:eastAsia="Times New Roman" w:hAnsi="Times New Roman" w:cs="Times New Roman"/>
          <w:sz w:val="24"/>
          <w:szCs w:val="24"/>
        </w:rPr>
        <w:t xml:space="preserve">% of GDP) Model 4 is obtained with no significant change in multiple R-squared. This Model is the final regression model with broad money </w:t>
      </w:r>
      <w:r w:rsidR="00891078">
        <w:rPr>
          <w:rFonts w:ascii="Times New Roman" w:eastAsia="Times New Roman" w:hAnsi="Times New Roman" w:cs="Times New Roman"/>
          <w:sz w:val="24"/>
          <w:szCs w:val="24"/>
        </w:rPr>
        <w:t>growth, broad</w:t>
      </w:r>
      <w:r>
        <w:rPr>
          <w:rFonts w:ascii="Times New Roman" w:eastAsia="Times New Roman" w:hAnsi="Times New Roman" w:cs="Times New Roman"/>
          <w:sz w:val="24"/>
          <w:szCs w:val="24"/>
        </w:rPr>
        <w:t xml:space="preserve"> money to total reserve ratio, real interest rate, government debt and GDP growth as the independent variables.</w:t>
      </w:r>
    </w:p>
    <w:p w:rsidR="00CB1624" w:rsidRDefault="00CB1624">
      <w:pPr>
        <w:pStyle w:val="normal0"/>
      </w:pPr>
    </w:p>
    <w:p w:rsidR="00CB1624" w:rsidRDefault="001670BD" w:rsidP="00891078">
      <w:pPr>
        <w:pStyle w:val="normal0"/>
        <w:tabs>
          <w:tab w:val="left" w:pos="358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linear regression equation </w:t>
      </w:r>
      <w:r w:rsidR="00891078">
        <w:rPr>
          <w:rFonts w:ascii="Times New Roman" w:eastAsia="Times New Roman" w:hAnsi="Times New Roman" w:cs="Times New Roman"/>
          <w:sz w:val="24"/>
          <w:szCs w:val="24"/>
        </w:rPr>
        <w:t>is:</w:t>
      </w:r>
      <w:r w:rsidR="00891078">
        <w:rPr>
          <w:rFonts w:ascii="Times New Roman" w:eastAsia="Times New Roman" w:hAnsi="Times New Roman" w:cs="Times New Roman"/>
          <w:sz w:val="24"/>
          <w:szCs w:val="24"/>
        </w:rPr>
        <w:tab/>
      </w:r>
    </w:p>
    <w:p w:rsidR="00891078" w:rsidRDefault="00891078" w:rsidP="00891078">
      <w:pPr>
        <w:pStyle w:val="normal0"/>
        <w:tabs>
          <w:tab w:val="left" w:pos="3585"/>
        </w:tabs>
      </w:pPr>
    </w:p>
    <w:p w:rsidR="00CB1624" w:rsidRDefault="001670BD">
      <w:pPr>
        <w:pStyle w:val="normal0"/>
        <w:rPr>
          <w:rFonts w:ascii="Times New Roman" w:eastAsia="Times New Roman" w:hAnsi="Times New Roman" w:cs="Times New Roman"/>
          <w:sz w:val="24"/>
          <w:szCs w:val="24"/>
        </w:rPr>
      </w:pPr>
      <w:r w:rsidRPr="00891078">
        <w:rPr>
          <w:rFonts w:ascii="Times New Roman" w:eastAsia="Times New Roman" w:hAnsi="Times New Roman" w:cs="Times New Roman"/>
          <w:i/>
          <w:sz w:val="24"/>
          <w:szCs w:val="24"/>
        </w:rPr>
        <w:t xml:space="preserve">infl </w:t>
      </w:r>
      <w:r>
        <w:rPr>
          <w:rFonts w:ascii="Times New Roman" w:eastAsia="Times New Roman" w:hAnsi="Times New Roman" w:cs="Times New Roman"/>
          <w:sz w:val="24"/>
          <w:szCs w:val="24"/>
        </w:rPr>
        <w:t>= 14.14439 + 0.15712*(</w:t>
      </w:r>
      <w:r w:rsidRPr="00891078">
        <w:rPr>
          <w:rFonts w:ascii="Times New Roman" w:eastAsia="Times New Roman" w:hAnsi="Times New Roman" w:cs="Times New Roman"/>
          <w:i/>
          <w:sz w:val="24"/>
          <w:szCs w:val="24"/>
        </w:rPr>
        <w:t>bmgrowth</w:t>
      </w:r>
      <w:r>
        <w:rPr>
          <w:rFonts w:ascii="Times New Roman" w:eastAsia="Times New Roman" w:hAnsi="Times New Roman" w:cs="Times New Roman"/>
          <w:sz w:val="24"/>
          <w:szCs w:val="24"/>
        </w:rPr>
        <w:t>) -0.22072*(</w:t>
      </w:r>
      <w:r w:rsidRPr="00891078">
        <w:rPr>
          <w:rFonts w:ascii="Times New Roman" w:eastAsia="Times New Roman" w:hAnsi="Times New Roman" w:cs="Times New Roman"/>
          <w:i/>
          <w:sz w:val="24"/>
          <w:szCs w:val="24"/>
        </w:rPr>
        <w:t>rir</w:t>
      </w:r>
      <w:r>
        <w:rPr>
          <w:rFonts w:ascii="Times New Roman" w:eastAsia="Times New Roman" w:hAnsi="Times New Roman" w:cs="Times New Roman"/>
          <w:sz w:val="24"/>
          <w:szCs w:val="24"/>
        </w:rPr>
        <w:t>) - 0.08678*(</w:t>
      </w:r>
      <w:r w:rsidRPr="00891078">
        <w:rPr>
          <w:rFonts w:ascii="Times New Roman" w:eastAsia="Times New Roman" w:hAnsi="Times New Roman" w:cs="Times New Roman"/>
          <w:i/>
          <w:sz w:val="24"/>
          <w:szCs w:val="24"/>
        </w:rPr>
        <w:t>debt</w:t>
      </w:r>
      <w:r>
        <w:rPr>
          <w:rFonts w:ascii="Times New Roman" w:eastAsia="Times New Roman" w:hAnsi="Times New Roman" w:cs="Times New Roman"/>
          <w:sz w:val="24"/>
          <w:szCs w:val="24"/>
        </w:rPr>
        <w:t>) - 40.52219*(</w:t>
      </w:r>
      <w:r w:rsidRPr="00891078">
        <w:rPr>
          <w:rFonts w:ascii="Times New Roman" w:eastAsia="Times New Roman" w:hAnsi="Times New Roman" w:cs="Times New Roman"/>
          <w:i/>
          <w:sz w:val="24"/>
          <w:szCs w:val="24"/>
        </w:rPr>
        <w:t>gdpg</w:t>
      </w:r>
      <w:r>
        <w:rPr>
          <w:rFonts w:ascii="Times New Roman" w:eastAsia="Times New Roman" w:hAnsi="Times New Roman" w:cs="Times New Roman"/>
          <w:sz w:val="24"/>
          <w:szCs w:val="24"/>
        </w:rPr>
        <w:t>) - 0.12324*(</w:t>
      </w:r>
      <w:r w:rsidRPr="00891078">
        <w:rPr>
          <w:rFonts w:ascii="Times New Roman" w:eastAsia="Times New Roman" w:hAnsi="Times New Roman" w:cs="Times New Roman"/>
          <w:i/>
          <w:sz w:val="24"/>
          <w:szCs w:val="24"/>
        </w:rPr>
        <w:t>bmtrr</w:t>
      </w:r>
      <w:r>
        <w:rPr>
          <w:rFonts w:ascii="Times New Roman" w:eastAsia="Times New Roman" w:hAnsi="Times New Roman" w:cs="Times New Roman"/>
          <w:sz w:val="24"/>
          <w:szCs w:val="24"/>
        </w:rPr>
        <w:t>)</w:t>
      </w:r>
    </w:p>
    <w:p w:rsidR="00891078" w:rsidRDefault="00891078">
      <w:pPr>
        <w:pStyle w:val="normal0"/>
      </w:pPr>
    </w:p>
    <w:p w:rsidR="00CB1624" w:rsidRDefault="00CB1624" w:rsidP="00891078">
      <w:pPr>
        <w:pStyle w:val="normal0"/>
      </w:pPr>
    </w:p>
    <w:p w:rsidR="00CB1624" w:rsidRPr="00891078" w:rsidRDefault="001670BD" w:rsidP="00891078">
      <w:pPr>
        <w:pStyle w:val="normal0"/>
        <w:jc w:val="center"/>
        <w:rPr>
          <w:rFonts w:ascii="Times New Roman" w:hAnsi="Times New Roman" w:cs="Times New Roman"/>
          <w:b/>
          <w:sz w:val="24"/>
          <w:szCs w:val="24"/>
        </w:rPr>
      </w:pPr>
      <w:r>
        <w:rPr>
          <w:noProof/>
        </w:rPr>
        <w:lastRenderedPageBreak/>
        <w:drawing>
          <wp:inline distT="114300" distB="114300" distL="114300" distR="114300">
            <wp:extent cx="5797326" cy="2362200"/>
            <wp:effectExtent l="19050" t="19050" r="12924" b="1905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800725" cy="2363585"/>
                    </a:xfrm>
                    <a:prstGeom prst="rect">
                      <a:avLst/>
                    </a:prstGeom>
                    <a:ln w="12700">
                      <a:solidFill>
                        <a:srgbClr val="000000"/>
                      </a:solidFill>
                      <a:prstDash val="solid"/>
                    </a:ln>
                  </pic:spPr>
                </pic:pic>
              </a:graphicData>
            </a:graphic>
          </wp:inline>
        </w:drawing>
      </w:r>
      <w:r w:rsidR="00891078">
        <w:rPr>
          <w:rFonts w:ascii="Times New Roman" w:hAnsi="Times New Roman" w:cs="Times New Roman"/>
          <w:b/>
          <w:sz w:val="24"/>
          <w:szCs w:val="24"/>
        </w:rPr>
        <w:t>Model 3</w:t>
      </w:r>
    </w:p>
    <w:p w:rsidR="00CB1624" w:rsidRDefault="00CB1624" w:rsidP="00891078">
      <w:pPr>
        <w:pStyle w:val="normal0"/>
      </w:pPr>
    </w:p>
    <w:p w:rsidR="00CB1624" w:rsidRDefault="001670BD">
      <w:pPr>
        <w:pStyle w:val="normal0"/>
      </w:pPr>
      <w:r>
        <w:rPr>
          <w:noProof/>
        </w:rPr>
        <w:drawing>
          <wp:inline distT="114300" distB="114300" distL="114300" distR="114300">
            <wp:extent cx="5797550" cy="2406650"/>
            <wp:effectExtent l="19050" t="19050" r="12700" b="127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801139" cy="2408140"/>
                    </a:xfrm>
                    <a:prstGeom prst="rect">
                      <a:avLst/>
                    </a:prstGeom>
                    <a:ln w="12700">
                      <a:solidFill>
                        <a:srgbClr val="000000"/>
                      </a:solidFill>
                      <a:prstDash val="solid"/>
                    </a:ln>
                  </pic:spPr>
                </pic:pic>
              </a:graphicData>
            </a:graphic>
          </wp:inline>
        </w:drawing>
      </w:r>
    </w:p>
    <w:p w:rsidR="00891078" w:rsidRPr="00891078" w:rsidRDefault="00891078" w:rsidP="00891078">
      <w:pPr>
        <w:pStyle w:val="normal0"/>
        <w:jc w:val="center"/>
        <w:rPr>
          <w:rFonts w:ascii="Times New Roman" w:hAnsi="Times New Roman" w:cs="Times New Roman"/>
          <w:sz w:val="24"/>
          <w:szCs w:val="24"/>
        </w:rPr>
      </w:pPr>
      <w:r>
        <w:rPr>
          <w:rFonts w:ascii="Times New Roman" w:hAnsi="Times New Roman" w:cs="Times New Roman"/>
          <w:b/>
          <w:sz w:val="24"/>
          <w:szCs w:val="24"/>
        </w:rPr>
        <w:t>Model 4</w:t>
      </w:r>
    </w:p>
    <w:p w:rsidR="00891078" w:rsidRDefault="00891078" w:rsidP="00592EF9">
      <w:pPr>
        <w:pStyle w:val="normal0"/>
        <w:jc w:val="both"/>
      </w:pPr>
    </w:p>
    <w:p w:rsidR="00CB1624" w:rsidRDefault="001670BD" w:rsidP="00E52ADB">
      <w:pPr>
        <w:pStyle w:val="normal0"/>
        <w:jc w:val="both"/>
      </w:pPr>
      <w:r>
        <w:rPr>
          <w:rFonts w:ascii="Times New Roman" w:eastAsia="Times New Roman" w:hAnsi="Times New Roman" w:cs="Times New Roman"/>
          <w:sz w:val="24"/>
          <w:szCs w:val="24"/>
        </w:rPr>
        <w:t xml:space="preserve">Considering all the influence factors included in the multiple regression model, the actual inflation and predicted inflation are presented in the </w:t>
      </w:r>
      <w:r w:rsidR="00592EF9">
        <w:rPr>
          <w:rFonts w:ascii="Times New Roman" w:eastAsia="Times New Roman" w:hAnsi="Times New Roman" w:cs="Times New Roman"/>
          <w:sz w:val="24"/>
          <w:szCs w:val="24"/>
        </w:rPr>
        <w:t>figure:</w:t>
      </w:r>
    </w:p>
    <w:p w:rsidR="00CB1624" w:rsidRDefault="00F624F0" w:rsidP="00F624F0">
      <w:pPr>
        <w:pStyle w:val="normal0"/>
        <w:jc w:val="center"/>
      </w:pPr>
      <w:r w:rsidRPr="00F624F0">
        <w:drawing>
          <wp:inline distT="0" distB="0" distL="0" distR="0">
            <wp:extent cx="5797550" cy="2543175"/>
            <wp:effectExtent l="19050" t="0" r="1270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52ADB" w:rsidRPr="00E52ADB" w:rsidRDefault="00E52ADB" w:rsidP="00E52ADB">
      <w:pPr>
        <w:pStyle w:val="normal0"/>
        <w:jc w:val="center"/>
        <w:rPr>
          <w:rFonts w:ascii="Times New Roman" w:hAnsi="Times New Roman" w:cs="Times New Roman"/>
          <w:b/>
          <w:sz w:val="24"/>
          <w:szCs w:val="24"/>
        </w:rPr>
      </w:pPr>
      <w:r w:rsidRPr="00E52ADB">
        <w:rPr>
          <w:rFonts w:ascii="Times New Roman" w:hAnsi="Times New Roman" w:cs="Times New Roman"/>
          <w:b/>
          <w:sz w:val="24"/>
          <w:szCs w:val="24"/>
        </w:rPr>
        <w:t>Figure 6: Actual Inflation vs. Predicted Inflation</w:t>
      </w:r>
    </w:p>
    <w:p w:rsidR="00CB1624" w:rsidRPr="000D0194" w:rsidRDefault="000D0194">
      <w:pPr>
        <w:pStyle w:val="normal0"/>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Conclusion </w:t>
      </w:r>
    </w:p>
    <w:p w:rsidR="000D0194" w:rsidRPr="000D0194" w:rsidRDefault="000D0194">
      <w:pPr>
        <w:pStyle w:val="normal0"/>
        <w:rPr>
          <w:rFonts w:ascii="Times New Roman" w:hAnsi="Times New Roman" w:cs="Times New Roman"/>
        </w:rPr>
      </w:pPr>
    </w:p>
    <w:p w:rsidR="00CB1624" w:rsidRDefault="001670BD" w:rsidP="00592EF9">
      <w:pPr>
        <w:pStyle w:val="normal0"/>
        <w:jc w:val="both"/>
      </w:pPr>
      <w:r>
        <w:rPr>
          <w:rFonts w:ascii="Times New Roman" w:eastAsia="Times New Roman" w:hAnsi="Times New Roman" w:cs="Times New Roman"/>
          <w:sz w:val="24"/>
          <w:szCs w:val="24"/>
        </w:rPr>
        <w:t>This model explains 85% of regression model as significant as we found R squared value is 0.85.</w:t>
      </w:r>
    </w:p>
    <w:p w:rsidR="00CB1624" w:rsidRDefault="001670BD" w:rsidP="00592EF9">
      <w:pPr>
        <w:pStyle w:val="normal0"/>
        <w:jc w:val="both"/>
      </w:pPr>
      <w:r>
        <w:rPr>
          <w:rFonts w:ascii="Times New Roman" w:eastAsia="Times New Roman" w:hAnsi="Times New Roman" w:cs="Times New Roman"/>
          <w:sz w:val="24"/>
          <w:szCs w:val="24"/>
        </w:rPr>
        <w:t xml:space="preserve">Inflation depends on Broad Money Growth, Broad Money to Total Reserves, Real Interest Rate Lending Interest Rate, Central Government </w:t>
      </w:r>
      <w:r w:rsidR="00592EF9">
        <w:rPr>
          <w:rFonts w:ascii="Times New Roman" w:eastAsia="Times New Roman" w:hAnsi="Times New Roman" w:cs="Times New Roman"/>
          <w:sz w:val="24"/>
          <w:szCs w:val="24"/>
        </w:rPr>
        <w:t>Debt (</w:t>
      </w:r>
      <w:r>
        <w:rPr>
          <w:rFonts w:ascii="Times New Roman" w:eastAsia="Times New Roman" w:hAnsi="Times New Roman" w:cs="Times New Roman"/>
          <w:sz w:val="24"/>
          <w:szCs w:val="24"/>
        </w:rPr>
        <w:t>% of GDP)</w:t>
      </w:r>
      <w:r w:rsidR="00592EF9">
        <w:rPr>
          <w:rFonts w:ascii="Times New Roman" w:eastAsia="Times New Roman" w:hAnsi="Times New Roman" w:cs="Times New Roman"/>
          <w:sz w:val="24"/>
          <w:szCs w:val="24"/>
        </w:rPr>
        <w:t>, and Real</w:t>
      </w:r>
      <w:r>
        <w:rPr>
          <w:rFonts w:ascii="Times New Roman" w:eastAsia="Times New Roman" w:hAnsi="Times New Roman" w:cs="Times New Roman"/>
          <w:sz w:val="24"/>
          <w:szCs w:val="24"/>
        </w:rPr>
        <w:t xml:space="preserve"> GDP growth.</w:t>
      </w:r>
    </w:p>
    <w:p w:rsidR="00CB1624" w:rsidRDefault="001670BD" w:rsidP="00592EF9">
      <w:pPr>
        <w:pStyle w:val="normal0"/>
        <w:jc w:val="both"/>
      </w:pPr>
      <w:r>
        <w:rPr>
          <w:rFonts w:ascii="Times New Roman" w:eastAsia="Times New Roman" w:hAnsi="Times New Roman" w:cs="Times New Roman"/>
          <w:sz w:val="24"/>
          <w:szCs w:val="24"/>
        </w:rPr>
        <w:t>Correlation between Lending Interest Rate and Real Interest Rate and between Broad Money(% of GDP) and Crude oil price per barrel(in dollars)and also between Central Government Debt(% of GDP) and Crude oil price per barrel(in dollars).</w:t>
      </w:r>
    </w:p>
    <w:p w:rsidR="00CB1624" w:rsidRDefault="001670BD" w:rsidP="00592EF9">
      <w:pPr>
        <w:pStyle w:val="normal0"/>
        <w:jc w:val="both"/>
      </w:pPr>
      <w:r>
        <w:rPr>
          <w:rFonts w:ascii="Times New Roman" w:eastAsia="Times New Roman" w:hAnsi="Times New Roman" w:cs="Times New Roman"/>
          <w:sz w:val="24"/>
          <w:szCs w:val="24"/>
        </w:rPr>
        <w:t>After removing multicollinearity Broad Money as a percentage of GDP comes out to be insignificant.</w:t>
      </w:r>
    </w:p>
    <w:p w:rsidR="00CB1624" w:rsidRDefault="00CB1624">
      <w:pPr>
        <w:pStyle w:val="normal0"/>
      </w:pPr>
    </w:p>
    <w:p w:rsidR="00CB1624" w:rsidRDefault="00CB1624">
      <w:pPr>
        <w:pStyle w:val="normal0"/>
      </w:pPr>
    </w:p>
    <w:p w:rsidR="00CB1624" w:rsidRDefault="00CB1624">
      <w:pPr>
        <w:pStyle w:val="normal0"/>
      </w:pPr>
    </w:p>
    <w:p w:rsidR="00CB1624" w:rsidRDefault="00CB1624">
      <w:pPr>
        <w:pStyle w:val="normal0"/>
      </w:pPr>
    </w:p>
    <w:p w:rsidR="00CB1624" w:rsidRDefault="00CB1624">
      <w:pPr>
        <w:pStyle w:val="normal0"/>
      </w:pPr>
    </w:p>
    <w:p w:rsidR="00CB1624" w:rsidRDefault="00CB1624">
      <w:pPr>
        <w:pStyle w:val="normal0"/>
      </w:pPr>
    </w:p>
    <w:p w:rsidR="00CB1624" w:rsidRDefault="00CB1624">
      <w:pPr>
        <w:pStyle w:val="normal0"/>
      </w:pPr>
    </w:p>
    <w:p w:rsidR="00CB1624" w:rsidRDefault="00CB1624">
      <w:pPr>
        <w:pStyle w:val="normal0"/>
      </w:pPr>
    </w:p>
    <w:p w:rsidR="00CB1624" w:rsidRDefault="00CB1624">
      <w:pPr>
        <w:pStyle w:val="normal0"/>
      </w:pPr>
    </w:p>
    <w:p w:rsidR="00CB1624" w:rsidRDefault="00CB1624">
      <w:pPr>
        <w:pStyle w:val="normal0"/>
      </w:pPr>
    </w:p>
    <w:p w:rsidR="00CB1624" w:rsidRDefault="00CB1624">
      <w:pPr>
        <w:pStyle w:val="normal0"/>
      </w:pPr>
    </w:p>
    <w:p w:rsidR="00CB1624" w:rsidRDefault="00CB1624">
      <w:pPr>
        <w:pStyle w:val="normal0"/>
      </w:pPr>
    </w:p>
    <w:p w:rsidR="00CB1624" w:rsidRDefault="00CB1624">
      <w:pPr>
        <w:pStyle w:val="normal0"/>
      </w:pPr>
    </w:p>
    <w:p w:rsidR="00CB1624" w:rsidRDefault="00CB1624">
      <w:pPr>
        <w:pStyle w:val="normal0"/>
      </w:pPr>
    </w:p>
    <w:p w:rsidR="00CB1624" w:rsidRDefault="00CB1624">
      <w:pPr>
        <w:pStyle w:val="normal0"/>
      </w:pPr>
    </w:p>
    <w:p w:rsidR="000D0194" w:rsidRDefault="000D0194">
      <w:pPr>
        <w:pStyle w:val="normal0"/>
      </w:pPr>
    </w:p>
    <w:p w:rsidR="00592EF9" w:rsidRDefault="00592EF9">
      <w:pPr>
        <w:pStyle w:val="normal0"/>
      </w:pPr>
    </w:p>
    <w:p w:rsidR="00592EF9" w:rsidRDefault="00592EF9">
      <w:pPr>
        <w:pStyle w:val="normal0"/>
      </w:pPr>
    </w:p>
    <w:p w:rsidR="00592EF9" w:rsidRDefault="00592EF9">
      <w:pPr>
        <w:pStyle w:val="normal0"/>
      </w:pPr>
    </w:p>
    <w:p w:rsidR="00592EF9" w:rsidRDefault="00592EF9">
      <w:pPr>
        <w:pStyle w:val="normal0"/>
      </w:pPr>
    </w:p>
    <w:p w:rsidR="00592EF9" w:rsidRDefault="00592EF9">
      <w:pPr>
        <w:pStyle w:val="normal0"/>
      </w:pPr>
    </w:p>
    <w:p w:rsidR="00592EF9" w:rsidRDefault="00592EF9">
      <w:pPr>
        <w:pStyle w:val="normal0"/>
      </w:pPr>
    </w:p>
    <w:p w:rsidR="00592EF9" w:rsidRDefault="00592EF9">
      <w:pPr>
        <w:pStyle w:val="normal0"/>
      </w:pPr>
    </w:p>
    <w:p w:rsidR="00592EF9" w:rsidRDefault="00592EF9">
      <w:pPr>
        <w:pStyle w:val="normal0"/>
      </w:pPr>
    </w:p>
    <w:p w:rsidR="00592EF9" w:rsidRDefault="00592EF9">
      <w:pPr>
        <w:pStyle w:val="normal0"/>
      </w:pPr>
    </w:p>
    <w:p w:rsidR="00592EF9" w:rsidRDefault="00592EF9">
      <w:pPr>
        <w:pStyle w:val="normal0"/>
      </w:pPr>
    </w:p>
    <w:p w:rsidR="00592EF9" w:rsidRDefault="00592EF9">
      <w:pPr>
        <w:pStyle w:val="normal0"/>
      </w:pPr>
    </w:p>
    <w:p w:rsidR="00592EF9" w:rsidRDefault="00592EF9">
      <w:pPr>
        <w:pStyle w:val="normal0"/>
      </w:pPr>
    </w:p>
    <w:p w:rsidR="00592EF9" w:rsidRDefault="00592EF9">
      <w:pPr>
        <w:pStyle w:val="normal0"/>
      </w:pPr>
    </w:p>
    <w:p w:rsidR="00592EF9" w:rsidRDefault="00592EF9">
      <w:pPr>
        <w:pStyle w:val="normal0"/>
      </w:pPr>
    </w:p>
    <w:p w:rsidR="000D0194" w:rsidRDefault="000D0194">
      <w:pPr>
        <w:pStyle w:val="normal0"/>
      </w:pPr>
    </w:p>
    <w:p w:rsidR="000D0194" w:rsidRDefault="000D0194">
      <w:pPr>
        <w:pStyle w:val="normal0"/>
      </w:pPr>
    </w:p>
    <w:p w:rsidR="000D0194" w:rsidRDefault="000D0194">
      <w:pPr>
        <w:pStyle w:val="normal0"/>
      </w:pPr>
    </w:p>
    <w:p w:rsidR="00592EF9" w:rsidRDefault="00592EF9">
      <w:pPr>
        <w:pStyle w:val="normal0"/>
      </w:pPr>
    </w:p>
    <w:p w:rsidR="00592EF9" w:rsidRDefault="00592EF9">
      <w:pPr>
        <w:pStyle w:val="normal0"/>
      </w:pPr>
    </w:p>
    <w:p w:rsidR="00CB1624" w:rsidRPr="00592EF9" w:rsidRDefault="001670BD">
      <w:pPr>
        <w:pStyle w:val="normal0"/>
        <w:jc w:val="both"/>
        <w:rPr>
          <w:rFonts w:ascii="Times New Roman" w:hAnsi="Times New Roman" w:cs="Times New Roman"/>
          <w:b/>
          <w:sz w:val="28"/>
          <w:szCs w:val="28"/>
          <w:u w:val="single"/>
        </w:rPr>
      </w:pPr>
      <w:r w:rsidRPr="00592EF9">
        <w:rPr>
          <w:rFonts w:ascii="Times New Roman" w:hAnsi="Times New Roman" w:cs="Times New Roman"/>
          <w:b/>
          <w:sz w:val="28"/>
          <w:szCs w:val="28"/>
          <w:u w:val="single"/>
        </w:rPr>
        <w:lastRenderedPageBreak/>
        <w:t>References</w:t>
      </w:r>
    </w:p>
    <w:p w:rsidR="00CB1624" w:rsidRDefault="00CB1624">
      <w:pPr>
        <w:pStyle w:val="normal0"/>
        <w:jc w:val="both"/>
      </w:pPr>
    </w:p>
    <w:p w:rsidR="00CB1624" w:rsidRDefault="001670BD" w:rsidP="00592EF9">
      <w:pPr>
        <w:pStyle w:val="normal0"/>
        <w:jc w:val="both"/>
      </w:pPr>
      <w:r>
        <w:t xml:space="preserve">Phillips Curve Inflation Forecasts - </w:t>
      </w:r>
      <w:r w:rsidRPr="00592EF9">
        <w:rPr>
          <w:i/>
        </w:rPr>
        <w:t>James H. Stock and Mark W. Watson</w:t>
      </w:r>
      <w:r>
        <w:t xml:space="preserve"> (1999)</w:t>
      </w:r>
    </w:p>
    <w:p w:rsidR="00CB1624" w:rsidRDefault="00CB1624" w:rsidP="00592EF9">
      <w:pPr>
        <w:pStyle w:val="normal0"/>
        <w:jc w:val="both"/>
      </w:pPr>
    </w:p>
    <w:p w:rsidR="00CB1624" w:rsidRDefault="001670BD" w:rsidP="00592EF9">
      <w:pPr>
        <w:pStyle w:val="normal0"/>
        <w:jc w:val="both"/>
      </w:pPr>
      <w:r>
        <w:t xml:space="preserve">Real-Time Inflation Forecasting in a Changing World – </w:t>
      </w:r>
      <w:r w:rsidRPr="00592EF9">
        <w:rPr>
          <w:i/>
        </w:rPr>
        <w:t>Groen, Paap, Ravazzalo</w:t>
      </w:r>
      <w:r>
        <w:t xml:space="preserve"> (2009)</w:t>
      </w:r>
    </w:p>
    <w:p w:rsidR="00CB1624" w:rsidRDefault="00CB1624" w:rsidP="00592EF9">
      <w:pPr>
        <w:pStyle w:val="normal0"/>
        <w:jc w:val="both"/>
      </w:pPr>
    </w:p>
    <w:p w:rsidR="00CB1624" w:rsidRDefault="001670BD" w:rsidP="00592EF9">
      <w:pPr>
        <w:pStyle w:val="normal0"/>
        <w:jc w:val="both"/>
      </w:pPr>
      <w:r>
        <w:t xml:space="preserve">After the Phillips Curve: Persistence of High Inflation and High Unemployment – </w:t>
      </w:r>
      <w:r w:rsidRPr="00592EF9">
        <w:rPr>
          <w:i/>
        </w:rPr>
        <w:t xml:space="preserve">Federal Reserve Bank of </w:t>
      </w:r>
      <w:r w:rsidR="00592EF9" w:rsidRPr="00592EF9">
        <w:rPr>
          <w:i/>
        </w:rPr>
        <w:t>Boston</w:t>
      </w:r>
      <w:r w:rsidR="00592EF9">
        <w:t xml:space="preserve"> (</w:t>
      </w:r>
      <w:r>
        <w:t>1978)</w:t>
      </w:r>
    </w:p>
    <w:p w:rsidR="00CB1624" w:rsidRDefault="00CB1624" w:rsidP="00592EF9">
      <w:pPr>
        <w:pStyle w:val="normal0"/>
        <w:jc w:val="both"/>
      </w:pPr>
    </w:p>
    <w:p w:rsidR="00CB1624" w:rsidRDefault="001670BD" w:rsidP="00592EF9">
      <w:pPr>
        <w:pStyle w:val="normal0"/>
        <w:jc w:val="both"/>
      </w:pPr>
      <w:r>
        <w:t xml:space="preserve">UK Phillips Curves and Monetary Policy - </w:t>
      </w:r>
      <w:r w:rsidRPr="00592EF9">
        <w:rPr>
          <w:i/>
        </w:rPr>
        <w:t>Andrew</w:t>
      </w:r>
      <w:r>
        <w:t xml:space="preserve"> </w:t>
      </w:r>
      <w:r w:rsidRPr="00592EF9">
        <w:rPr>
          <w:i/>
        </w:rPr>
        <w:t>Haldane and Danny Quah</w:t>
      </w:r>
      <w:r>
        <w:t xml:space="preserve"> </w:t>
      </w:r>
      <w:r>
        <w:rPr>
          <w:rFonts w:ascii="Times New Roman" w:eastAsia="Times New Roman" w:hAnsi="Times New Roman" w:cs="Times New Roman"/>
        </w:rPr>
        <w:t>(</w:t>
      </w:r>
      <w:r>
        <w:t>October 1999)</w:t>
      </w:r>
    </w:p>
    <w:p w:rsidR="00CB1624" w:rsidRDefault="00CB1624" w:rsidP="00592EF9">
      <w:pPr>
        <w:pStyle w:val="normal0"/>
        <w:jc w:val="both"/>
      </w:pPr>
    </w:p>
    <w:p w:rsidR="00CB1624" w:rsidRDefault="001670BD" w:rsidP="00592EF9">
      <w:pPr>
        <w:pStyle w:val="normal0"/>
        <w:jc w:val="both"/>
      </w:pPr>
      <w:r>
        <w:t xml:space="preserve">Forecasting Inflation - </w:t>
      </w:r>
      <w:r w:rsidRPr="00592EF9">
        <w:rPr>
          <w:i/>
        </w:rPr>
        <w:t>Jon Faust and Jonathan H. Wright</w:t>
      </w:r>
      <w:r>
        <w:t xml:space="preserve"> (2011)</w:t>
      </w:r>
    </w:p>
    <w:p w:rsidR="00CB1624" w:rsidRDefault="00CB1624" w:rsidP="00592EF9">
      <w:pPr>
        <w:pStyle w:val="normal0"/>
        <w:jc w:val="both"/>
      </w:pPr>
    </w:p>
    <w:p w:rsidR="00CB1624" w:rsidRDefault="001670BD" w:rsidP="00592EF9">
      <w:pPr>
        <w:pStyle w:val="normal0"/>
        <w:jc w:val="both"/>
      </w:pPr>
      <w:r>
        <w:t xml:space="preserve">The History of Philips Curve: </w:t>
      </w:r>
      <w:r w:rsidRPr="00592EF9">
        <w:rPr>
          <w:i/>
        </w:rPr>
        <w:t>Consensus and Bifurcation - Robert Gordon</w:t>
      </w:r>
      <w:r>
        <w:t xml:space="preserve"> (2009)</w:t>
      </w:r>
    </w:p>
    <w:p w:rsidR="00CB1624" w:rsidRDefault="00CB1624" w:rsidP="00592EF9">
      <w:pPr>
        <w:pStyle w:val="normal0"/>
        <w:jc w:val="both"/>
      </w:pPr>
    </w:p>
    <w:p w:rsidR="00CB1624" w:rsidRDefault="001670BD" w:rsidP="00592EF9">
      <w:pPr>
        <w:pStyle w:val="normal0"/>
        <w:jc w:val="both"/>
      </w:pPr>
      <w:r>
        <w:t xml:space="preserve">The Historical Place of the ‘Friedman - Phelps’ Expectations Critique - </w:t>
      </w:r>
      <w:r w:rsidRPr="00592EF9">
        <w:rPr>
          <w:i/>
        </w:rPr>
        <w:t>James Forder</w:t>
      </w:r>
      <w:r>
        <w:t xml:space="preserve"> (2009)</w:t>
      </w:r>
    </w:p>
    <w:p w:rsidR="00CB1624" w:rsidRDefault="00CB1624" w:rsidP="00592EF9">
      <w:pPr>
        <w:pStyle w:val="normal0"/>
        <w:jc w:val="both"/>
      </w:pPr>
    </w:p>
    <w:p w:rsidR="00CB1624" w:rsidRDefault="00E52ADB" w:rsidP="00592EF9">
      <w:pPr>
        <w:pStyle w:val="normal0"/>
        <w:jc w:val="both"/>
      </w:pPr>
      <w:r>
        <w:t>Is</w:t>
      </w:r>
      <w:r w:rsidR="001670BD">
        <w:t xml:space="preserve"> Philips Curve useful for Forecasting Inflation? - </w:t>
      </w:r>
      <w:r w:rsidR="001670BD" w:rsidRPr="00592EF9">
        <w:rPr>
          <w:i/>
        </w:rPr>
        <w:t>Atkenson, Ohanian</w:t>
      </w:r>
      <w:r w:rsidR="001670BD">
        <w:t xml:space="preserve"> (2001)</w:t>
      </w:r>
    </w:p>
    <w:p w:rsidR="00CB1624" w:rsidRDefault="00CB1624" w:rsidP="00592EF9">
      <w:pPr>
        <w:pStyle w:val="normal0"/>
        <w:jc w:val="both"/>
      </w:pPr>
    </w:p>
    <w:p w:rsidR="00CB1624" w:rsidRDefault="001670BD" w:rsidP="00592EF9">
      <w:pPr>
        <w:pStyle w:val="normal0"/>
        <w:jc w:val="both"/>
      </w:pPr>
      <w:r>
        <w:t xml:space="preserve">Why Has U.S. Inflation Become Harder to Forecast? - </w:t>
      </w:r>
      <w:r w:rsidRPr="00592EF9">
        <w:rPr>
          <w:i/>
        </w:rPr>
        <w:t>Stock, Watson</w:t>
      </w:r>
      <w:r>
        <w:t xml:space="preserve"> (2006)</w:t>
      </w:r>
    </w:p>
    <w:p w:rsidR="00CB1624" w:rsidRDefault="00CB1624" w:rsidP="00592EF9">
      <w:pPr>
        <w:pStyle w:val="normal0"/>
        <w:jc w:val="both"/>
      </w:pPr>
    </w:p>
    <w:p w:rsidR="00CB1624" w:rsidRDefault="001670BD" w:rsidP="00592EF9">
      <w:pPr>
        <w:pStyle w:val="normal0"/>
        <w:jc w:val="both"/>
      </w:pPr>
      <w:r>
        <w:t xml:space="preserve">The Phillips Curve and Long Term Unemployment - </w:t>
      </w:r>
      <w:r w:rsidRPr="00592EF9">
        <w:rPr>
          <w:i/>
        </w:rPr>
        <w:t>Ricardo Llaudes</w:t>
      </w:r>
      <w:r>
        <w:t xml:space="preserve"> (2005)</w:t>
      </w:r>
    </w:p>
    <w:p w:rsidR="00CB1624" w:rsidRDefault="00CB1624" w:rsidP="00592EF9">
      <w:pPr>
        <w:pStyle w:val="normal0"/>
        <w:jc w:val="both"/>
      </w:pPr>
    </w:p>
    <w:p w:rsidR="00CB1624" w:rsidRDefault="001670BD" w:rsidP="00592EF9">
      <w:pPr>
        <w:pStyle w:val="normal0"/>
        <w:jc w:val="both"/>
      </w:pPr>
      <w:r>
        <w:t xml:space="preserve">Understanding Inflation and controlling it - </w:t>
      </w:r>
      <w:r w:rsidRPr="00592EF9">
        <w:rPr>
          <w:i/>
        </w:rPr>
        <w:t>Kaushik Basu</w:t>
      </w:r>
      <w:r>
        <w:t xml:space="preserve"> (Chief Economic Advisor, Ministry of Finance, Government of India) (2011)</w:t>
      </w:r>
    </w:p>
    <w:p w:rsidR="00CB1624" w:rsidRDefault="00CB1624" w:rsidP="00592EF9">
      <w:pPr>
        <w:pStyle w:val="normal0"/>
        <w:jc w:val="both"/>
      </w:pPr>
    </w:p>
    <w:p w:rsidR="00CB1624" w:rsidRDefault="00592EF9" w:rsidP="00592EF9">
      <w:pPr>
        <w:pStyle w:val="normal0"/>
        <w:jc w:val="both"/>
      </w:pPr>
      <w:r>
        <w:t>Modeling</w:t>
      </w:r>
      <w:r w:rsidR="001670BD">
        <w:t xml:space="preserve"> Inflation Dynamics: A Critical Review of Recent Research - </w:t>
      </w:r>
      <w:r w:rsidR="001670BD" w:rsidRPr="00592EF9">
        <w:rPr>
          <w:i/>
        </w:rPr>
        <w:t>Rudd, Whelan</w:t>
      </w:r>
      <w:r w:rsidR="001670BD">
        <w:t xml:space="preserve"> (2006)</w:t>
      </w:r>
    </w:p>
    <w:p w:rsidR="000D0194" w:rsidRDefault="000D0194">
      <w:pPr>
        <w:pStyle w:val="normal0"/>
        <w:jc w:val="both"/>
      </w:pPr>
    </w:p>
    <w:p w:rsidR="000D0194" w:rsidRPr="000D0194" w:rsidRDefault="000D0194" w:rsidP="000D0194">
      <w:pPr>
        <w:pStyle w:val="normal0"/>
        <w:rPr>
          <w:b/>
          <w:sz w:val="28"/>
          <w:szCs w:val="28"/>
          <w:u w:val="single"/>
        </w:rPr>
      </w:pPr>
      <w:r w:rsidRPr="000D0194">
        <w:rPr>
          <w:b/>
          <w:sz w:val="28"/>
          <w:szCs w:val="28"/>
          <w:u w:val="single"/>
        </w:rPr>
        <w:t>Appendix</w:t>
      </w:r>
      <w:r w:rsidR="00592EF9">
        <w:rPr>
          <w:b/>
          <w:sz w:val="28"/>
          <w:szCs w:val="28"/>
          <w:u w:val="single"/>
        </w:rPr>
        <w:t xml:space="preserve"> 1</w:t>
      </w:r>
    </w:p>
    <w:p w:rsidR="000D0194" w:rsidRDefault="000D0194" w:rsidP="000D0194">
      <w:pPr>
        <w:pStyle w:val="normal0"/>
        <w:rPr>
          <w:sz w:val="24"/>
          <w:szCs w:val="24"/>
        </w:rPr>
      </w:pPr>
    </w:p>
    <w:tbl>
      <w:tblPr>
        <w:tblStyle w:val="TableGrid"/>
        <w:tblW w:w="0" w:type="auto"/>
        <w:tblLook w:val="0480"/>
      </w:tblPr>
      <w:tblGrid>
        <w:gridCol w:w="4622"/>
        <w:gridCol w:w="4623"/>
      </w:tblGrid>
      <w:tr w:rsidR="000D0194" w:rsidRPr="000D0194" w:rsidTr="00C738EC">
        <w:tc>
          <w:tcPr>
            <w:tcW w:w="4622" w:type="dxa"/>
          </w:tcPr>
          <w:p w:rsidR="000D0194" w:rsidRPr="000D0194" w:rsidRDefault="000D0194" w:rsidP="00C738EC">
            <w:pPr>
              <w:pStyle w:val="normal0"/>
              <w:jc w:val="center"/>
              <w:rPr>
                <w:rFonts w:ascii="Times New Roman" w:hAnsi="Times New Roman" w:cs="Times New Roman"/>
                <w:b/>
                <w:sz w:val="24"/>
                <w:szCs w:val="24"/>
              </w:rPr>
            </w:pPr>
            <w:r w:rsidRPr="000D0194">
              <w:rPr>
                <w:rFonts w:ascii="Times New Roman" w:hAnsi="Times New Roman" w:cs="Times New Roman"/>
                <w:b/>
                <w:sz w:val="24"/>
                <w:szCs w:val="24"/>
              </w:rPr>
              <w:t>Key</w:t>
            </w:r>
          </w:p>
        </w:tc>
        <w:tc>
          <w:tcPr>
            <w:tcW w:w="4623" w:type="dxa"/>
          </w:tcPr>
          <w:p w:rsidR="000D0194" w:rsidRPr="000D0194" w:rsidRDefault="000D0194" w:rsidP="00C738EC">
            <w:pPr>
              <w:pStyle w:val="normal0"/>
              <w:jc w:val="center"/>
              <w:rPr>
                <w:rFonts w:ascii="Times New Roman" w:hAnsi="Times New Roman" w:cs="Times New Roman"/>
                <w:b/>
                <w:sz w:val="24"/>
                <w:szCs w:val="24"/>
              </w:rPr>
            </w:pPr>
            <w:r w:rsidRPr="000D0194">
              <w:rPr>
                <w:rFonts w:ascii="Times New Roman" w:hAnsi="Times New Roman" w:cs="Times New Roman"/>
                <w:b/>
                <w:sz w:val="24"/>
                <w:szCs w:val="24"/>
              </w:rPr>
              <w:t>Description</w:t>
            </w:r>
          </w:p>
        </w:tc>
      </w:tr>
      <w:tr w:rsidR="000D0194" w:rsidRPr="000D0194" w:rsidTr="00C738EC">
        <w:tc>
          <w:tcPr>
            <w:tcW w:w="4622" w:type="dxa"/>
          </w:tcPr>
          <w:p w:rsidR="000D0194" w:rsidRPr="000D0194" w:rsidRDefault="00543857" w:rsidP="00C738EC">
            <w:pPr>
              <w:pStyle w:val="normal0"/>
              <w:jc w:val="center"/>
              <w:rPr>
                <w:rFonts w:ascii="Times New Roman" w:hAnsi="Times New Roman" w:cs="Times New Roman"/>
                <w:sz w:val="24"/>
                <w:szCs w:val="24"/>
              </w:rPr>
            </w:pPr>
            <w:r>
              <w:rPr>
                <w:rFonts w:ascii="Times New Roman" w:hAnsi="Times New Roman" w:cs="Times New Roman"/>
                <w:sz w:val="24"/>
                <w:szCs w:val="24"/>
              </w:rPr>
              <w:t>b</w:t>
            </w:r>
            <w:r w:rsidR="000D0194" w:rsidRPr="000D0194">
              <w:rPr>
                <w:rFonts w:ascii="Times New Roman" w:hAnsi="Times New Roman" w:cs="Times New Roman"/>
                <w:sz w:val="24"/>
                <w:szCs w:val="24"/>
              </w:rPr>
              <w:t>mgdp</w:t>
            </w:r>
          </w:p>
        </w:tc>
        <w:tc>
          <w:tcPr>
            <w:tcW w:w="4623" w:type="dxa"/>
          </w:tcPr>
          <w:p w:rsidR="000D0194" w:rsidRPr="000D0194" w:rsidRDefault="000D0194" w:rsidP="00C738EC">
            <w:pPr>
              <w:pStyle w:val="normal0"/>
              <w:jc w:val="center"/>
              <w:rPr>
                <w:rFonts w:ascii="Times New Roman" w:hAnsi="Times New Roman" w:cs="Times New Roman"/>
                <w:sz w:val="24"/>
                <w:szCs w:val="24"/>
              </w:rPr>
            </w:pPr>
            <w:r w:rsidRPr="000D0194">
              <w:rPr>
                <w:rFonts w:ascii="Times New Roman" w:hAnsi="Times New Roman" w:cs="Times New Roman"/>
                <w:sz w:val="24"/>
                <w:szCs w:val="24"/>
              </w:rPr>
              <w:t>Broad Money as a percentage of GDP</w:t>
            </w:r>
          </w:p>
        </w:tc>
      </w:tr>
      <w:tr w:rsidR="000D0194" w:rsidRPr="000D0194" w:rsidTr="00C738EC">
        <w:tc>
          <w:tcPr>
            <w:tcW w:w="4622" w:type="dxa"/>
          </w:tcPr>
          <w:p w:rsidR="000D0194" w:rsidRPr="000D0194" w:rsidRDefault="00543857" w:rsidP="00C738EC">
            <w:pPr>
              <w:pStyle w:val="normal0"/>
              <w:jc w:val="center"/>
              <w:rPr>
                <w:rFonts w:ascii="Times New Roman" w:hAnsi="Times New Roman" w:cs="Times New Roman"/>
                <w:sz w:val="24"/>
                <w:szCs w:val="24"/>
              </w:rPr>
            </w:pPr>
            <w:r>
              <w:rPr>
                <w:rFonts w:ascii="Times New Roman" w:hAnsi="Times New Roman" w:cs="Times New Roman"/>
                <w:sz w:val="24"/>
                <w:szCs w:val="24"/>
              </w:rPr>
              <w:t>b</w:t>
            </w:r>
            <w:r w:rsidR="000D0194" w:rsidRPr="000D0194">
              <w:rPr>
                <w:rFonts w:ascii="Times New Roman" w:hAnsi="Times New Roman" w:cs="Times New Roman"/>
                <w:sz w:val="24"/>
                <w:szCs w:val="24"/>
              </w:rPr>
              <w:t>mgrowth</w:t>
            </w:r>
          </w:p>
        </w:tc>
        <w:tc>
          <w:tcPr>
            <w:tcW w:w="4623" w:type="dxa"/>
          </w:tcPr>
          <w:p w:rsidR="000D0194" w:rsidRPr="000D0194" w:rsidRDefault="000D0194" w:rsidP="00C738EC">
            <w:pPr>
              <w:pStyle w:val="normal0"/>
              <w:jc w:val="center"/>
              <w:rPr>
                <w:rFonts w:ascii="Times New Roman" w:hAnsi="Times New Roman" w:cs="Times New Roman"/>
                <w:sz w:val="24"/>
                <w:szCs w:val="24"/>
              </w:rPr>
            </w:pPr>
            <w:r w:rsidRPr="000D0194">
              <w:rPr>
                <w:rFonts w:ascii="Times New Roman" w:hAnsi="Times New Roman" w:cs="Times New Roman"/>
                <w:sz w:val="24"/>
                <w:szCs w:val="24"/>
              </w:rPr>
              <w:t>Broad Money Growth</w:t>
            </w:r>
          </w:p>
        </w:tc>
      </w:tr>
      <w:tr w:rsidR="000D0194" w:rsidRPr="000D0194" w:rsidTr="00C738EC">
        <w:tc>
          <w:tcPr>
            <w:tcW w:w="4622" w:type="dxa"/>
          </w:tcPr>
          <w:p w:rsidR="000D0194" w:rsidRPr="000D0194" w:rsidRDefault="00543857" w:rsidP="00C738EC">
            <w:pPr>
              <w:pStyle w:val="normal0"/>
              <w:jc w:val="center"/>
              <w:rPr>
                <w:rFonts w:ascii="Times New Roman" w:hAnsi="Times New Roman" w:cs="Times New Roman"/>
                <w:sz w:val="24"/>
                <w:szCs w:val="24"/>
              </w:rPr>
            </w:pPr>
            <w:r>
              <w:rPr>
                <w:rFonts w:ascii="Times New Roman" w:hAnsi="Times New Roman" w:cs="Times New Roman"/>
                <w:sz w:val="24"/>
                <w:szCs w:val="24"/>
              </w:rPr>
              <w:t>r</w:t>
            </w:r>
            <w:r w:rsidR="000D0194" w:rsidRPr="000D0194">
              <w:rPr>
                <w:rFonts w:ascii="Times New Roman" w:hAnsi="Times New Roman" w:cs="Times New Roman"/>
                <w:sz w:val="24"/>
                <w:szCs w:val="24"/>
              </w:rPr>
              <w:t>ir</w:t>
            </w:r>
          </w:p>
        </w:tc>
        <w:tc>
          <w:tcPr>
            <w:tcW w:w="4623" w:type="dxa"/>
          </w:tcPr>
          <w:p w:rsidR="000D0194" w:rsidRPr="000D0194" w:rsidRDefault="000D0194" w:rsidP="00C738EC">
            <w:pPr>
              <w:pStyle w:val="normal0"/>
              <w:jc w:val="center"/>
              <w:rPr>
                <w:rFonts w:ascii="Times New Roman" w:hAnsi="Times New Roman" w:cs="Times New Roman"/>
                <w:sz w:val="24"/>
                <w:szCs w:val="24"/>
              </w:rPr>
            </w:pPr>
            <w:r w:rsidRPr="000D0194">
              <w:rPr>
                <w:rFonts w:ascii="Times New Roman" w:hAnsi="Times New Roman" w:cs="Times New Roman"/>
                <w:sz w:val="24"/>
                <w:szCs w:val="24"/>
              </w:rPr>
              <w:t>Real Interest Rate</w:t>
            </w:r>
          </w:p>
        </w:tc>
      </w:tr>
      <w:tr w:rsidR="000D0194" w:rsidRPr="000D0194" w:rsidTr="00C738EC">
        <w:tc>
          <w:tcPr>
            <w:tcW w:w="4622" w:type="dxa"/>
          </w:tcPr>
          <w:p w:rsidR="000D0194" w:rsidRPr="000D0194" w:rsidRDefault="00543857" w:rsidP="00C738EC">
            <w:pPr>
              <w:pStyle w:val="normal0"/>
              <w:jc w:val="center"/>
              <w:rPr>
                <w:rFonts w:ascii="Times New Roman" w:hAnsi="Times New Roman" w:cs="Times New Roman"/>
                <w:sz w:val="24"/>
                <w:szCs w:val="24"/>
              </w:rPr>
            </w:pPr>
            <w:r>
              <w:rPr>
                <w:rFonts w:ascii="Times New Roman" w:hAnsi="Times New Roman" w:cs="Times New Roman"/>
                <w:sz w:val="24"/>
                <w:szCs w:val="24"/>
              </w:rPr>
              <w:t>l</w:t>
            </w:r>
            <w:r w:rsidR="000D0194" w:rsidRPr="000D0194">
              <w:rPr>
                <w:rFonts w:ascii="Times New Roman" w:hAnsi="Times New Roman" w:cs="Times New Roman"/>
                <w:sz w:val="24"/>
                <w:szCs w:val="24"/>
              </w:rPr>
              <w:t>ir</w:t>
            </w:r>
          </w:p>
        </w:tc>
        <w:tc>
          <w:tcPr>
            <w:tcW w:w="4623" w:type="dxa"/>
          </w:tcPr>
          <w:p w:rsidR="000D0194" w:rsidRPr="000D0194" w:rsidRDefault="000D0194" w:rsidP="00C738EC">
            <w:pPr>
              <w:pStyle w:val="normal0"/>
              <w:jc w:val="center"/>
              <w:rPr>
                <w:rFonts w:ascii="Times New Roman" w:hAnsi="Times New Roman" w:cs="Times New Roman"/>
                <w:sz w:val="24"/>
                <w:szCs w:val="24"/>
              </w:rPr>
            </w:pPr>
            <w:r w:rsidRPr="000D0194">
              <w:rPr>
                <w:rFonts w:ascii="Times New Roman" w:hAnsi="Times New Roman" w:cs="Times New Roman"/>
                <w:sz w:val="24"/>
                <w:szCs w:val="24"/>
              </w:rPr>
              <w:t>Lending Interest Rate</w:t>
            </w:r>
          </w:p>
        </w:tc>
      </w:tr>
      <w:tr w:rsidR="000D0194" w:rsidRPr="000D0194" w:rsidTr="00C738EC">
        <w:tc>
          <w:tcPr>
            <w:tcW w:w="4622" w:type="dxa"/>
          </w:tcPr>
          <w:p w:rsidR="000D0194" w:rsidRPr="000D0194" w:rsidRDefault="00543857" w:rsidP="00C738EC">
            <w:pPr>
              <w:pStyle w:val="normal0"/>
              <w:jc w:val="center"/>
              <w:rPr>
                <w:rFonts w:ascii="Times New Roman" w:hAnsi="Times New Roman" w:cs="Times New Roman"/>
                <w:sz w:val="24"/>
                <w:szCs w:val="24"/>
              </w:rPr>
            </w:pPr>
            <w:r>
              <w:rPr>
                <w:rFonts w:ascii="Times New Roman" w:hAnsi="Times New Roman" w:cs="Times New Roman"/>
                <w:sz w:val="24"/>
                <w:szCs w:val="24"/>
              </w:rPr>
              <w:t>d</w:t>
            </w:r>
            <w:r w:rsidR="000D0194" w:rsidRPr="000D0194">
              <w:rPr>
                <w:rFonts w:ascii="Times New Roman" w:hAnsi="Times New Roman" w:cs="Times New Roman"/>
                <w:sz w:val="24"/>
                <w:szCs w:val="24"/>
              </w:rPr>
              <w:t>ebt</w:t>
            </w:r>
          </w:p>
        </w:tc>
        <w:tc>
          <w:tcPr>
            <w:tcW w:w="4623" w:type="dxa"/>
          </w:tcPr>
          <w:p w:rsidR="000D0194" w:rsidRPr="000D0194" w:rsidRDefault="000D0194" w:rsidP="00C738EC">
            <w:pPr>
              <w:pStyle w:val="normal0"/>
              <w:jc w:val="center"/>
              <w:rPr>
                <w:rFonts w:ascii="Times New Roman" w:hAnsi="Times New Roman" w:cs="Times New Roman"/>
                <w:sz w:val="24"/>
                <w:szCs w:val="24"/>
              </w:rPr>
            </w:pPr>
            <w:r w:rsidRPr="000D0194">
              <w:rPr>
                <w:rFonts w:ascii="Times New Roman" w:hAnsi="Times New Roman" w:cs="Times New Roman"/>
                <w:sz w:val="24"/>
                <w:szCs w:val="24"/>
              </w:rPr>
              <w:t>Central Government Debt as a % of GDP</w:t>
            </w:r>
          </w:p>
        </w:tc>
      </w:tr>
      <w:tr w:rsidR="000D0194" w:rsidRPr="000D0194" w:rsidTr="00C738EC">
        <w:tc>
          <w:tcPr>
            <w:tcW w:w="4622" w:type="dxa"/>
          </w:tcPr>
          <w:p w:rsidR="000D0194" w:rsidRPr="000D0194" w:rsidRDefault="00543857" w:rsidP="00C738EC">
            <w:pPr>
              <w:pStyle w:val="normal0"/>
              <w:jc w:val="center"/>
              <w:rPr>
                <w:rFonts w:ascii="Times New Roman" w:hAnsi="Times New Roman" w:cs="Times New Roman"/>
                <w:sz w:val="24"/>
                <w:szCs w:val="24"/>
              </w:rPr>
            </w:pPr>
            <w:r>
              <w:rPr>
                <w:rFonts w:ascii="Times New Roman" w:hAnsi="Times New Roman" w:cs="Times New Roman"/>
                <w:sz w:val="24"/>
                <w:szCs w:val="24"/>
              </w:rPr>
              <w:t>o</w:t>
            </w:r>
            <w:r w:rsidR="000D0194" w:rsidRPr="000D0194">
              <w:rPr>
                <w:rFonts w:ascii="Times New Roman" w:hAnsi="Times New Roman" w:cs="Times New Roman"/>
                <w:sz w:val="24"/>
                <w:szCs w:val="24"/>
              </w:rPr>
              <w:t>il</w:t>
            </w:r>
          </w:p>
        </w:tc>
        <w:tc>
          <w:tcPr>
            <w:tcW w:w="4623" w:type="dxa"/>
          </w:tcPr>
          <w:p w:rsidR="000D0194" w:rsidRPr="000D0194" w:rsidRDefault="000D0194" w:rsidP="00C738EC">
            <w:pPr>
              <w:pStyle w:val="normal0"/>
              <w:jc w:val="center"/>
              <w:rPr>
                <w:rFonts w:ascii="Times New Roman" w:hAnsi="Times New Roman" w:cs="Times New Roman"/>
                <w:sz w:val="24"/>
                <w:szCs w:val="24"/>
              </w:rPr>
            </w:pPr>
            <w:r w:rsidRPr="000D0194">
              <w:rPr>
                <w:rFonts w:ascii="Times New Roman" w:hAnsi="Times New Roman" w:cs="Times New Roman"/>
                <w:sz w:val="24"/>
                <w:szCs w:val="24"/>
              </w:rPr>
              <w:t>Crude Oil Price per barrel</w:t>
            </w:r>
          </w:p>
        </w:tc>
      </w:tr>
      <w:tr w:rsidR="000D0194" w:rsidRPr="000D0194" w:rsidTr="00C738EC">
        <w:tc>
          <w:tcPr>
            <w:tcW w:w="4622" w:type="dxa"/>
          </w:tcPr>
          <w:p w:rsidR="000D0194" w:rsidRPr="000D0194" w:rsidRDefault="00543857" w:rsidP="00C738EC">
            <w:pPr>
              <w:pStyle w:val="normal0"/>
              <w:jc w:val="center"/>
              <w:rPr>
                <w:rFonts w:ascii="Times New Roman" w:hAnsi="Times New Roman" w:cs="Times New Roman"/>
                <w:sz w:val="24"/>
                <w:szCs w:val="24"/>
              </w:rPr>
            </w:pPr>
            <w:r>
              <w:rPr>
                <w:rFonts w:ascii="Times New Roman" w:hAnsi="Times New Roman" w:cs="Times New Roman"/>
                <w:sz w:val="24"/>
                <w:szCs w:val="24"/>
              </w:rPr>
              <w:t>g</w:t>
            </w:r>
            <w:r w:rsidR="000D0194" w:rsidRPr="000D0194">
              <w:rPr>
                <w:rFonts w:ascii="Times New Roman" w:hAnsi="Times New Roman" w:cs="Times New Roman"/>
                <w:sz w:val="24"/>
                <w:szCs w:val="24"/>
              </w:rPr>
              <w:t>dpd</w:t>
            </w:r>
          </w:p>
        </w:tc>
        <w:tc>
          <w:tcPr>
            <w:tcW w:w="4623" w:type="dxa"/>
          </w:tcPr>
          <w:p w:rsidR="000D0194" w:rsidRPr="000D0194" w:rsidRDefault="000D0194" w:rsidP="00C738EC">
            <w:pPr>
              <w:pStyle w:val="normal0"/>
              <w:jc w:val="center"/>
              <w:rPr>
                <w:rFonts w:ascii="Times New Roman" w:hAnsi="Times New Roman" w:cs="Times New Roman"/>
                <w:sz w:val="24"/>
                <w:szCs w:val="24"/>
              </w:rPr>
            </w:pPr>
            <w:r w:rsidRPr="000D0194">
              <w:rPr>
                <w:rFonts w:ascii="Times New Roman" w:hAnsi="Times New Roman" w:cs="Times New Roman"/>
                <w:sz w:val="24"/>
                <w:szCs w:val="24"/>
              </w:rPr>
              <w:t>Real GDP Growth Rate</w:t>
            </w:r>
          </w:p>
        </w:tc>
      </w:tr>
      <w:tr w:rsidR="000D0194" w:rsidRPr="000D0194" w:rsidTr="00C738EC">
        <w:tc>
          <w:tcPr>
            <w:tcW w:w="4622" w:type="dxa"/>
          </w:tcPr>
          <w:p w:rsidR="000D0194" w:rsidRPr="000D0194" w:rsidRDefault="00543857" w:rsidP="00C738EC">
            <w:pPr>
              <w:pStyle w:val="normal0"/>
              <w:jc w:val="center"/>
              <w:rPr>
                <w:rFonts w:ascii="Times New Roman" w:hAnsi="Times New Roman" w:cs="Times New Roman"/>
                <w:sz w:val="24"/>
                <w:szCs w:val="24"/>
              </w:rPr>
            </w:pPr>
            <w:r>
              <w:rPr>
                <w:rFonts w:ascii="Times New Roman" w:hAnsi="Times New Roman" w:cs="Times New Roman"/>
                <w:sz w:val="24"/>
                <w:szCs w:val="24"/>
              </w:rPr>
              <w:t>b</w:t>
            </w:r>
            <w:r w:rsidR="000D0194" w:rsidRPr="000D0194">
              <w:rPr>
                <w:rFonts w:ascii="Times New Roman" w:hAnsi="Times New Roman" w:cs="Times New Roman"/>
                <w:sz w:val="24"/>
                <w:szCs w:val="24"/>
              </w:rPr>
              <w:t>mtrr</w:t>
            </w:r>
          </w:p>
        </w:tc>
        <w:tc>
          <w:tcPr>
            <w:tcW w:w="4623" w:type="dxa"/>
          </w:tcPr>
          <w:p w:rsidR="000D0194" w:rsidRPr="000D0194" w:rsidRDefault="000D0194" w:rsidP="00C738EC">
            <w:pPr>
              <w:pStyle w:val="normal0"/>
              <w:jc w:val="center"/>
              <w:rPr>
                <w:rFonts w:ascii="Times New Roman" w:hAnsi="Times New Roman" w:cs="Times New Roman"/>
                <w:sz w:val="24"/>
                <w:szCs w:val="24"/>
              </w:rPr>
            </w:pPr>
            <w:r w:rsidRPr="000D0194">
              <w:rPr>
                <w:rFonts w:ascii="Times New Roman" w:hAnsi="Times New Roman" w:cs="Times New Roman"/>
                <w:sz w:val="24"/>
                <w:szCs w:val="24"/>
              </w:rPr>
              <w:t>Ratio of Broad Money to Total Reserves</w:t>
            </w:r>
          </w:p>
        </w:tc>
      </w:tr>
    </w:tbl>
    <w:p w:rsidR="000D0194" w:rsidRDefault="000D0194">
      <w:pPr>
        <w:pStyle w:val="normal0"/>
        <w:jc w:val="both"/>
        <w:rPr>
          <w:rFonts w:ascii="Times New Roman" w:hAnsi="Times New Roman" w:cs="Times New Roman"/>
        </w:rPr>
      </w:pPr>
    </w:p>
    <w:p w:rsidR="00592EF9" w:rsidRDefault="00592EF9">
      <w:pPr>
        <w:pStyle w:val="normal0"/>
        <w:jc w:val="both"/>
        <w:rPr>
          <w:rFonts w:ascii="Times New Roman" w:hAnsi="Times New Roman" w:cs="Times New Roman"/>
        </w:rPr>
      </w:pPr>
    </w:p>
    <w:p w:rsidR="00592EF9" w:rsidRDefault="00592EF9">
      <w:pPr>
        <w:pStyle w:val="normal0"/>
        <w:jc w:val="both"/>
        <w:rPr>
          <w:rFonts w:ascii="Times New Roman" w:hAnsi="Times New Roman" w:cs="Times New Roman"/>
        </w:rPr>
      </w:pPr>
    </w:p>
    <w:p w:rsidR="00592EF9" w:rsidRDefault="00592EF9">
      <w:pPr>
        <w:pStyle w:val="normal0"/>
        <w:jc w:val="both"/>
        <w:rPr>
          <w:rFonts w:ascii="Times New Roman" w:hAnsi="Times New Roman" w:cs="Times New Roman"/>
        </w:rPr>
      </w:pPr>
    </w:p>
    <w:p w:rsidR="00592EF9" w:rsidRDefault="00592EF9">
      <w:pPr>
        <w:pStyle w:val="normal0"/>
        <w:jc w:val="both"/>
        <w:rPr>
          <w:rFonts w:ascii="Times New Roman" w:hAnsi="Times New Roman" w:cs="Times New Roman"/>
        </w:rPr>
      </w:pPr>
    </w:p>
    <w:p w:rsidR="00592EF9" w:rsidRDefault="00592EF9">
      <w:pPr>
        <w:pStyle w:val="normal0"/>
        <w:jc w:val="both"/>
        <w:rPr>
          <w:rFonts w:ascii="Times New Roman" w:hAnsi="Times New Roman" w:cs="Times New Roman"/>
        </w:rPr>
      </w:pPr>
    </w:p>
    <w:p w:rsidR="00592EF9" w:rsidRDefault="00592EF9">
      <w:pPr>
        <w:pStyle w:val="normal0"/>
        <w:jc w:val="both"/>
        <w:rPr>
          <w:rFonts w:ascii="Times New Roman" w:hAnsi="Times New Roman" w:cs="Times New Roman"/>
        </w:rPr>
      </w:pPr>
    </w:p>
    <w:p w:rsidR="00592EF9" w:rsidRDefault="00592EF9">
      <w:pPr>
        <w:pStyle w:val="normal0"/>
        <w:jc w:val="both"/>
        <w:rPr>
          <w:rFonts w:ascii="Times New Roman" w:hAnsi="Times New Roman" w:cs="Times New Roman"/>
        </w:rPr>
      </w:pPr>
    </w:p>
    <w:p w:rsidR="00592EF9" w:rsidRDefault="00592EF9">
      <w:pPr>
        <w:pStyle w:val="normal0"/>
        <w:jc w:val="both"/>
        <w:rPr>
          <w:b/>
          <w:sz w:val="28"/>
          <w:szCs w:val="28"/>
          <w:u w:val="single"/>
        </w:rPr>
      </w:pPr>
      <w:r w:rsidRPr="000D0194">
        <w:rPr>
          <w:b/>
          <w:sz w:val="28"/>
          <w:szCs w:val="28"/>
          <w:u w:val="single"/>
        </w:rPr>
        <w:lastRenderedPageBreak/>
        <w:t>Appendix</w:t>
      </w:r>
      <w:r>
        <w:rPr>
          <w:b/>
          <w:sz w:val="28"/>
          <w:szCs w:val="28"/>
          <w:u w:val="single"/>
        </w:rPr>
        <w:t xml:space="preserve"> 2</w:t>
      </w:r>
    </w:p>
    <w:p w:rsidR="00592EF9" w:rsidRDefault="00592EF9">
      <w:pPr>
        <w:pStyle w:val="normal0"/>
        <w:jc w:val="both"/>
        <w:rPr>
          <w:b/>
          <w:sz w:val="28"/>
          <w:szCs w:val="28"/>
          <w:u w:val="single"/>
        </w:rPr>
      </w:pPr>
    </w:p>
    <w:p w:rsidR="00592EF9" w:rsidRDefault="00592EF9">
      <w:pPr>
        <w:pStyle w:val="normal0"/>
        <w:jc w:val="both"/>
        <w:rPr>
          <w:rFonts w:ascii="Times New Roman" w:hAnsi="Times New Roman" w:cs="Times New Roman"/>
        </w:rPr>
      </w:pPr>
      <w:r w:rsidRPr="00592EF9">
        <w:rPr>
          <w:b/>
          <w:noProof/>
          <w:sz w:val="28"/>
          <w:szCs w:val="28"/>
          <w:u w:val="single"/>
        </w:rPr>
        <w:drawing>
          <wp:inline distT="114300" distB="114300" distL="114300" distR="114300">
            <wp:extent cx="5733415" cy="7934325"/>
            <wp:effectExtent l="19050" t="19050" r="19685" b="28575"/>
            <wp:docPr id="1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0"/>
                    <a:srcRect/>
                    <a:stretch>
                      <a:fillRect/>
                    </a:stretch>
                  </pic:blipFill>
                  <pic:spPr>
                    <a:xfrm>
                      <a:off x="0" y="0"/>
                      <a:ext cx="5733415" cy="7934325"/>
                    </a:xfrm>
                    <a:prstGeom prst="rect">
                      <a:avLst/>
                    </a:prstGeom>
                    <a:ln w="12700">
                      <a:solidFill>
                        <a:srgbClr val="000000"/>
                      </a:solidFill>
                      <a:prstDash val="solid"/>
                    </a:ln>
                  </pic:spPr>
                </pic:pic>
              </a:graphicData>
            </a:graphic>
          </wp:inline>
        </w:drawing>
      </w:r>
    </w:p>
    <w:p w:rsidR="00592EF9" w:rsidRPr="00592EF9" w:rsidRDefault="00E52ADB" w:rsidP="00592EF9">
      <w:pPr>
        <w:pStyle w:val="normal0"/>
        <w:jc w:val="center"/>
        <w:rPr>
          <w:rFonts w:ascii="Times New Roman" w:hAnsi="Times New Roman" w:cs="Times New Roman"/>
          <w:b/>
          <w:sz w:val="24"/>
          <w:szCs w:val="24"/>
        </w:rPr>
      </w:pPr>
      <w:r>
        <w:rPr>
          <w:rFonts w:ascii="Times New Roman" w:hAnsi="Times New Roman" w:cs="Times New Roman"/>
          <w:b/>
          <w:sz w:val="24"/>
          <w:szCs w:val="24"/>
        </w:rPr>
        <w:t>Figure 7</w:t>
      </w:r>
      <w:r w:rsidR="00592EF9">
        <w:rPr>
          <w:rFonts w:ascii="Times New Roman" w:hAnsi="Times New Roman" w:cs="Times New Roman"/>
          <w:b/>
          <w:sz w:val="24"/>
          <w:szCs w:val="24"/>
        </w:rPr>
        <w:t>: Scatter Plot Matrix</w:t>
      </w:r>
    </w:p>
    <w:sectPr w:rsidR="00592EF9" w:rsidRPr="00592EF9" w:rsidSect="00CB1624">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39FD" w:rsidRDefault="009139FD" w:rsidP="00592EF9">
      <w:pPr>
        <w:pStyle w:val="normal0"/>
        <w:spacing w:line="240" w:lineRule="auto"/>
      </w:pPr>
      <w:r>
        <w:separator/>
      </w:r>
    </w:p>
  </w:endnote>
  <w:endnote w:type="continuationSeparator" w:id="1">
    <w:p w:rsidR="009139FD" w:rsidRDefault="009139FD" w:rsidP="00592EF9">
      <w:pPr>
        <w:pStyle w:val="normal0"/>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Quicksand">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39FD" w:rsidRDefault="009139FD" w:rsidP="00592EF9">
      <w:pPr>
        <w:pStyle w:val="normal0"/>
        <w:spacing w:line="240" w:lineRule="auto"/>
      </w:pPr>
      <w:r>
        <w:separator/>
      </w:r>
    </w:p>
  </w:footnote>
  <w:footnote w:type="continuationSeparator" w:id="1">
    <w:p w:rsidR="009139FD" w:rsidRDefault="009139FD" w:rsidP="00592EF9">
      <w:pPr>
        <w:pStyle w:val="normal0"/>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370DFE"/>
    <w:multiLevelType w:val="hybridMultilevel"/>
    <w:tmpl w:val="F2B48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AB1296"/>
    <w:multiLevelType w:val="multilevel"/>
    <w:tmpl w:val="7E0067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383E58B9"/>
    <w:multiLevelType w:val="hybridMultilevel"/>
    <w:tmpl w:val="13F05AC8"/>
    <w:lvl w:ilvl="0" w:tplc="374CBBDC">
      <w:start w:val="1"/>
      <w:numFmt w:val="bullet"/>
      <w:lvlText w:val="◦"/>
      <w:lvlJc w:val="left"/>
      <w:pPr>
        <w:tabs>
          <w:tab w:val="num" w:pos="720"/>
        </w:tabs>
        <w:ind w:left="720" w:hanging="360"/>
      </w:pPr>
      <w:rPr>
        <w:rFonts w:ascii="Quicksand" w:hAnsi="Quicksand" w:hint="default"/>
      </w:rPr>
    </w:lvl>
    <w:lvl w:ilvl="1" w:tplc="6A468EB6" w:tentative="1">
      <w:start w:val="1"/>
      <w:numFmt w:val="bullet"/>
      <w:lvlText w:val="◦"/>
      <w:lvlJc w:val="left"/>
      <w:pPr>
        <w:tabs>
          <w:tab w:val="num" w:pos="1440"/>
        </w:tabs>
        <w:ind w:left="1440" w:hanging="360"/>
      </w:pPr>
      <w:rPr>
        <w:rFonts w:ascii="Quicksand" w:hAnsi="Quicksand" w:hint="default"/>
      </w:rPr>
    </w:lvl>
    <w:lvl w:ilvl="2" w:tplc="52A8743A" w:tentative="1">
      <w:start w:val="1"/>
      <w:numFmt w:val="bullet"/>
      <w:lvlText w:val="◦"/>
      <w:lvlJc w:val="left"/>
      <w:pPr>
        <w:tabs>
          <w:tab w:val="num" w:pos="2160"/>
        </w:tabs>
        <w:ind w:left="2160" w:hanging="360"/>
      </w:pPr>
      <w:rPr>
        <w:rFonts w:ascii="Quicksand" w:hAnsi="Quicksand" w:hint="default"/>
      </w:rPr>
    </w:lvl>
    <w:lvl w:ilvl="3" w:tplc="3B70A4FE" w:tentative="1">
      <w:start w:val="1"/>
      <w:numFmt w:val="bullet"/>
      <w:lvlText w:val="◦"/>
      <w:lvlJc w:val="left"/>
      <w:pPr>
        <w:tabs>
          <w:tab w:val="num" w:pos="2880"/>
        </w:tabs>
        <w:ind w:left="2880" w:hanging="360"/>
      </w:pPr>
      <w:rPr>
        <w:rFonts w:ascii="Quicksand" w:hAnsi="Quicksand" w:hint="default"/>
      </w:rPr>
    </w:lvl>
    <w:lvl w:ilvl="4" w:tplc="510C9A72" w:tentative="1">
      <w:start w:val="1"/>
      <w:numFmt w:val="bullet"/>
      <w:lvlText w:val="◦"/>
      <w:lvlJc w:val="left"/>
      <w:pPr>
        <w:tabs>
          <w:tab w:val="num" w:pos="3600"/>
        </w:tabs>
        <w:ind w:left="3600" w:hanging="360"/>
      </w:pPr>
      <w:rPr>
        <w:rFonts w:ascii="Quicksand" w:hAnsi="Quicksand" w:hint="default"/>
      </w:rPr>
    </w:lvl>
    <w:lvl w:ilvl="5" w:tplc="82B6F9B8" w:tentative="1">
      <w:start w:val="1"/>
      <w:numFmt w:val="bullet"/>
      <w:lvlText w:val="◦"/>
      <w:lvlJc w:val="left"/>
      <w:pPr>
        <w:tabs>
          <w:tab w:val="num" w:pos="4320"/>
        </w:tabs>
        <w:ind w:left="4320" w:hanging="360"/>
      </w:pPr>
      <w:rPr>
        <w:rFonts w:ascii="Quicksand" w:hAnsi="Quicksand" w:hint="default"/>
      </w:rPr>
    </w:lvl>
    <w:lvl w:ilvl="6" w:tplc="CA3E2464" w:tentative="1">
      <w:start w:val="1"/>
      <w:numFmt w:val="bullet"/>
      <w:lvlText w:val="◦"/>
      <w:lvlJc w:val="left"/>
      <w:pPr>
        <w:tabs>
          <w:tab w:val="num" w:pos="5040"/>
        </w:tabs>
        <w:ind w:left="5040" w:hanging="360"/>
      </w:pPr>
      <w:rPr>
        <w:rFonts w:ascii="Quicksand" w:hAnsi="Quicksand" w:hint="default"/>
      </w:rPr>
    </w:lvl>
    <w:lvl w:ilvl="7" w:tplc="6022834C" w:tentative="1">
      <w:start w:val="1"/>
      <w:numFmt w:val="bullet"/>
      <w:lvlText w:val="◦"/>
      <w:lvlJc w:val="left"/>
      <w:pPr>
        <w:tabs>
          <w:tab w:val="num" w:pos="5760"/>
        </w:tabs>
        <w:ind w:left="5760" w:hanging="360"/>
      </w:pPr>
      <w:rPr>
        <w:rFonts w:ascii="Quicksand" w:hAnsi="Quicksand" w:hint="default"/>
      </w:rPr>
    </w:lvl>
    <w:lvl w:ilvl="8" w:tplc="94CAA364" w:tentative="1">
      <w:start w:val="1"/>
      <w:numFmt w:val="bullet"/>
      <w:lvlText w:val="◦"/>
      <w:lvlJc w:val="left"/>
      <w:pPr>
        <w:tabs>
          <w:tab w:val="num" w:pos="6480"/>
        </w:tabs>
        <w:ind w:left="6480" w:hanging="360"/>
      </w:pPr>
      <w:rPr>
        <w:rFonts w:ascii="Quicksand" w:hAnsi="Quicksand"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0"/>
    <w:footnote w:id="1"/>
  </w:footnotePr>
  <w:endnotePr>
    <w:endnote w:id="0"/>
    <w:endnote w:id="1"/>
  </w:endnotePr>
  <w:compat/>
  <w:rsids>
    <w:rsidRoot w:val="00CB1624"/>
    <w:rsid w:val="000D0194"/>
    <w:rsid w:val="001670BD"/>
    <w:rsid w:val="00383D61"/>
    <w:rsid w:val="00387940"/>
    <w:rsid w:val="00543857"/>
    <w:rsid w:val="00592EF9"/>
    <w:rsid w:val="00697F27"/>
    <w:rsid w:val="00891078"/>
    <w:rsid w:val="009139FD"/>
    <w:rsid w:val="00C50D94"/>
    <w:rsid w:val="00CB1624"/>
    <w:rsid w:val="00E52ADB"/>
    <w:rsid w:val="00F30494"/>
    <w:rsid w:val="00F624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940"/>
  </w:style>
  <w:style w:type="paragraph" w:styleId="Heading1">
    <w:name w:val="heading 1"/>
    <w:basedOn w:val="normal0"/>
    <w:next w:val="normal0"/>
    <w:rsid w:val="00CB1624"/>
    <w:pPr>
      <w:keepNext/>
      <w:keepLines/>
      <w:spacing w:before="400" w:after="120"/>
      <w:contextualSpacing/>
      <w:outlineLvl w:val="0"/>
    </w:pPr>
    <w:rPr>
      <w:sz w:val="40"/>
      <w:szCs w:val="40"/>
    </w:rPr>
  </w:style>
  <w:style w:type="paragraph" w:styleId="Heading2">
    <w:name w:val="heading 2"/>
    <w:basedOn w:val="normal0"/>
    <w:next w:val="normal0"/>
    <w:rsid w:val="00CB1624"/>
    <w:pPr>
      <w:keepNext/>
      <w:keepLines/>
      <w:spacing w:before="360" w:after="120"/>
      <w:contextualSpacing/>
      <w:outlineLvl w:val="1"/>
    </w:pPr>
    <w:rPr>
      <w:sz w:val="32"/>
      <w:szCs w:val="32"/>
    </w:rPr>
  </w:style>
  <w:style w:type="paragraph" w:styleId="Heading3">
    <w:name w:val="heading 3"/>
    <w:basedOn w:val="normal0"/>
    <w:next w:val="normal0"/>
    <w:rsid w:val="00CB1624"/>
    <w:pPr>
      <w:keepNext/>
      <w:keepLines/>
      <w:spacing w:before="320" w:after="80"/>
      <w:contextualSpacing/>
      <w:outlineLvl w:val="2"/>
    </w:pPr>
    <w:rPr>
      <w:color w:val="434343"/>
      <w:sz w:val="28"/>
      <w:szCs w:val="28"/>
    </w:rPr>
  </w:style>
  <w:style w:type="paragraph" w:styleId="Heading4">
    <w:name w:val="heading 4"/>
    <w:basedOn w:val="normal0"/>
    <w:next w:val="normal0"/>
    <w:rsid w:val="00CB1624"/>
    <w:pPr>
      <w:keepNext/>
      <w:keepLines/>
      <w:spacing w:before="280" w:after="80"/>
      <w:contextualSpacing/>
      <w:outlineLvl w:val="3"/>
    </w:pPr>
    <w:rPr>
      <w:color w:val="666666"/>
      <w:sz w:val="24"/>
      <w:szCs w:val="24"/>
    </w:rPr>
  </w:style>
  <w:style w:type="paragraph" w:styleId="Heading5">
    <w:name w:val="heading 5"/>
    <w:basedOn w:val="normal0"/>
    <w:next w:val="normal0"/>
    <w:rsid w:val="00CB1624"/>
    <w:pPr>
      <w:keepNext/>
      <w:keepLines/>
      <w:spacing w:before="240" w:after="80"/>
      <w:contextualSpacing/>
      <w:outlineLvl w:val="4"/>
    </w:pPr>
    <w:rPr>
      <w:color w:val="666666"/>
    </w:rPr>
  </w:style>
  <w:style w:type="paragraph" w:styleId="Heading6">
    <w:name w:val="heading 6"/>
    <w:basedOn w:val="normal0"/>
    <w:next w:val="normal0"/>
    <w:rsid w:val="00CB162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B1624"/>
  </w:style>
  <w:style w:type="paragraph" w:styleId="Title">
    <w:name w:val="Title"/>
    <w:basedOn w:val="normal0"/>
    <w:next w:val="normal0"/>
    <w:rsid w:val="00CB1624"/>
    <w:pPr>
      <w:keepNext/>
      <w:keepLines/>
      <w:spacing w:after="60"/>
      <w:contextualSpacing/>
    </w:pPr>
    <w:rPr>
      <w:sz w:val="52"/>
      <w:szCs w:val="52"/>
    </w:rPr>
  </w:style>
  <w:style w:type="paragraph" w:styleId="Subtitle">
    <w:name w:val="Subtitle"/>
    <w:basedOn w:val="normal0"/>
    <w:next w:val="normal0"/>
    <w:rsid w:val="00CB1624"/>
    <w:pPr>
      <w:keepNext/>
      <w:keepLines/>
      <w:spacing w:after="320"/>
      <w:contextualSpacing/>
    </w:pPr>
    <w:rPr>
      <w:color w:val="666666"/>
      <w:sz w:val="30"/>
      <w:szCs w:val="30"/>
    </w:rPr>
  </w:style>
  <w:style w:type="table" w:customStyle="1" w:styleId="a">
    <w:basedOn w:val="TableNormal"/>
    <w:rsid w:val="00CB1624"/>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CB1624"/>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CB1624"/>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97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F27"/>
    <w:rPr>
      <w:rFonts w:ascii="Tahoma" w:hAnsi="Tahoma" w:cs="Tahoma"/>
      <w:sz w:val="16"/>
      <w:szCs w:val="16"/>
    </w:rPr>
  </w:style>
  <w:style w:type="table" w:styleId="TableGrid">
    <w:name w:val="Table Grid"/>
    <w:basedOn w:val="TableNormal"/>
    <w:uiPriority w:val="59"/>
    <w:rsid w:val="000D0194"/>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592EF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92EF9"/>
  </w:style>
  <w:style w:type="paragraph" w:styleId="Footer">
    <w:name w:val="footer"/>
    <w:basedOn w:val="Normal"/>
    <w:link w:val="FooterChar"/>
    <w:uiPriority w:val="99"/>
    <w:semiHidden/>
    <w:unhideWhenUsed/>
    <w:rsid w:val="00592EF9"/>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592EF9"/>
  </w:style>
</w:styles>
</file>

<file path=word/webSettings.xml><?xml version="1.0" encoding="utf-8"?>
<w:webSettings xmlns:r="http://schemas.openxmlformats.org/officeDocument/2006/relationships" xmlns:w="http://schemas.openxmlformats.org/wordprocessingml/2006/main">
  <w:divs>
    <w:div w:id="1682586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Yash_2\Desktop\Regression%20data\us_yearly_data.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tx>
            <c:strRef>
              <c:f>us_yearly_data!$G$1</c:f>
              <c:strCache>
                <c:ptCount val="1"/>
                <c:pt idx="0">
                  <c:v>Actual Inflation</c:v>
                </c:pt>
              </c:strCache>
            </c:strRef>
          </c:tx>
          <c:spPr>
            <a:ln w="28575" cap="rnd">
              <a:solidFill>
                <a:schemeClr val="accent1"/>
              </a:solidFill>
              <a:round/>
            </a:ln>
            <a:effectLst/>
          </c:spPr>
          <c:marker>
            <c:symbol val="none"/>
          </c:marker>
          <c:cat>
            <c:numRef>
              <c:f>us_yearly_data!$A$2:$A$46</c:f>
              <c:numCache>
                <c:formatCode>General</c:formatCode>
                <c:ptCount val="45"/>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pt idx="41">
                  <c:v>2011</c:v>
                </c:pt>
                <c:pt idx="42">
                  <c:v>2012</c:v>
                </c:pt>
                <c:pt idx="43">
                  <c:v>2013</c:v>
                </c:pt>
                <c:pt idx="44">
                  <c:v>2014</c:v>
                </c:pt>
              </c:numCache>
            </c:numRef>
          </c:cat>
          <c:val>
            <c:numRef>
              <c:f>us_yearly_data!$G$2:$G$46</c:f>
              <c:numCache>
                <c:formatCode>General</c:formatCode>
                <c:ptCount val="45"/>
                <c:pt idx="0">
                  <c:v>5.8952959030000001</c:v>
                </c:pt>
                <c:pt idx="1">
                  <c:v>4.255928924</c:v>
                </c:pt>
                <c:pt idx="2">
                  <c:v>3.3056147349999998</c:v>
                </c:pt>
                <c:pt idx="3">
                  <c:v>6.2200638640000001</c:v>
                </c:pt>
                <c:pt idx="4">
                  <c:v>11.03526022</c:v>
                </c:pt>
                <c:pt idx="5">
                  <c:v>9.1319307349999992</c:v>
                </c:pt>
                <c:pt idx="6">
                  <c:v>5.7370270830000036</c:v>
                </c:pt>
                <c:pt idx="7">
                  <c:v>6.4864600640000036</c:v>
                </c:pt>
                <c:pt idx="8">
                  <c:v>7.6474638509999968</c:v>
                </c:pt>
                <c:pt idx="9">
                  <c:v>11.266044090000007</c:v>
                </c:pt>
                <c:pt idx="10">
                  <c:v>13.509370329999999</c:v>
                </c:pt>
                <c:pt idx="11">
                  <c:v>10.315533980000007</c:v>
                </c:pt>
                <c:pt idx="12">
                  <c:v>6.1606160619999937</c:v>
                </c:pt>
                <c:pt idx="13">
                  <c:v>3.2124352329999999</c:v>
                </c:pt>
                <c:pt idx="14">
                  <c:v>4.3172690759999997</c:v>
                </c:pt>
                <c:pt idx="15">
                  <c:v>3.5611164580000012</c:v>
                </c:pt>
                <c:pt idx="16">
                  <c:v>1.8587360589999991</c:v>
                </c:pt>
                <c:pt idx="17">
                  <c:v>3.7408759119999999</c:v>
                </c:pt>
                <c:pt idx="18">
                  <c:v>4.009088244</c:v>
                </c:pt>
                <c:pt idx="19">
                  <c:v>4.8270030299999958</c:v>
                </c:pt>
                <c:pt idx="20">
                  <c:v>5.3979564399999926</c:v>
                </c:pt>
                <c:pt idx="21">
                  <c:v>4.2349639650000004</c:v>
                </c:pt>
                <c:pt idx="22">
                  <c:v>3.0288196780000001</c:v>
                </c:pt>
                <c:pt idx="23">
                  <c:v>2.9516569659999981</c:v>
                </c:pt>
                <c:pt idx="24">
                  <c:v>2.6074415920000011</c:v>
                </c:pt>
                <c:pt idx="25">
                  <c:v>2.8054196889999998</c:v>
                </c:pt>
                <c:pt idx="26">
                  <c:v>2.931204199999998</c:v>
                </c:pt>
                <c:pt idx="27">
                  <c:v>2.3376899369999982</c:v>
                </c:pt>
                <c:pt idx="28">
                  <c:v>1.5522790989999991</c:v>
                </c:pt>
                <c:pt idx="29">
                  <c:v>2.1880271970000011</c:v>
                </c:pt>
                <c:pt idx="30">
                  <c:v>3.3768572709999987</c:v>
                </c:pt>
                <c:pt idx="31">
                  <c:v>2.8261711189999996</c:v>
                </c:pt>
                <c:pt idx="32">
                  <c:v>1.5860316269999999</c:v>
                </c:pt>
                <c:pt idx="33">
                  <c:v>2.270094973</c:v>
                </c:pt>
                <c:pt idx="34">
                  <c:v>2.6772366929999998</c:v>
                </c:pt>
                <c:pt idx="35">
                  <c:v>3.3927468449999987</c:v>
                </c:pt>
                <c:pt idx="36">
                  <c:v>3.2259441010000001</c:v>
                </c:pt>
                <c:pt idx="37">
                  <c:v>2.8526724819999969</c:v>
                </c:pt>
                <c:pt idx="38">
                  <c:v>3.8391002969999999</c:v>
                </c:pt>
                <c:pt idx="39">
                  <c:v>-0.35554626600000022</c:v>
                </c:pt>
                <c:pt idx="40">
                  <c:v>1.6400434420000001</c:v>
                </c:pt>
                <c:pt idx="41">
                  <c:v>3.1568415689999996</c:v>
                </c:pt>
                <c:pt idx="42">
                  <c:v>2.0693372650000019</c:v>
                </c:pt>
                <c:pt idx="43">
                  <c:v>1.4648326559999989</c:v>
                </c:pt>
                <c:pt idx="44">
                  <c:v>1.6222229770000001</c:v>
                </c:pt>
              </c:numCache>
            </c:numRef>
          </c:val>
        </c:ser>
        <c:ser>
          <c:idx val="1"/>
          <c:order val="1"/>
          <c:tx>
            <c:strRef>
              <c:f>us_yearly_data!$N$1</c:f>
              <c:strCache>
                <c:ptCount val="1"/>
                <c:pt idx="0">
                  <c:v>Predicted Inflation</c:v>
                </c:pt>
              </c:strCache>
            </c:strRef>
          </c:tx>
          <c:spPr>
            <a:ln w="28575" cap="rnd">
              <a:solidFill>
                <a:schemeClr val="accent2"/>
              </a:solidFill>
              <a:round/>
            </a:ln>
            <a:effectLst/>
          </c:spPr>
          <c:marker>
            <c:symbol val="none"/>
          </c:marker>
          <c:cat>
            <c:numRef>
              <c:f>us_yearly_data!$A$2:$A$46</c:f>
              <c:numCache>
                <c:formatCode>General</c:formatCode>
                <c:ptCount val="45"/>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pt idx="41">
                  <c:v>2011</c:v>
                </c:pt>
                <c:pt idx="42">
                  <c:v>2012</c:v>
                </c:pt>
                <c:pt idx="43">
                  <c:v>2013</c:v>
                </c:pt>
                <c:pt idx="44">
                  <c:v>2014</c:v>
                </c:pt>
              </c:numCache>
            </c:numRef>
          </c:cat>
          <c:val>
            <c:numRef>
              <c:f>us_yearly_data!$N$2:$N$46</c:f>
              <c:numCache>
                <c:formatCode>General</c:formatCode>
                <c:ptCount val="45"/>
                <c:pt idx="0">
                  <c:v>6.1209391739851151</c:v>
                </c:pt>
                <c:pt idx="1">
                  <c:v>4.3379835357114471</c:v>
                </c:pt>
                <c:pt idx="2">
                  <c:v>4.3429903971442778</c:v>
                </c:pt>
                <c:pt idx="3">
                  <c:v>6.4300147686811204</c:v>
                </c:pt>
                <c:pt idx="4">
                  <c:v>9.9041008219450202</c:v>
                </c:pt>
                <c:pt idx="5">
                  <c:v>8.2164069566987195</c:v>
                </c:pt>
                <c:pt idx="6">
                  <c:v>6.6308254057233134</c:v>
                </c:pt>
                <c:pt idx="7">
                  <c:v>7.0783924494079589</c:v>
                </c:pt>
                <c:pt idx="8">
                  <c:v>6.527344875558347</c:v>
                </c:pt>
                <c:pt idx="9">
                  <c:v>9.3702694080382294</c:v>
                </c:pt>
                <c:pt idx="10">
                  <c:v>9.773176264007839</c:v>
                </c:pt>
                <c:pt idx="11">
                  <c:v>7.7803339831735441</c:v>
                </c:pt>
                <c:pt idx="12">
                  <c:v>8.6786850886212896</c:v>
                </c:pt>
                <c:pt idx="13">
                  <c:v>4.2360130395781503</c:v>
                </c:pt>
                <c:pt idx="14">
                  <c:v>4.4681974587574054</c:v>
                </c:pt>
                <c:pt idx="15">
                  <c:v>4.7298274944154812</c:v>
                </c:pt>
                <c:pt idx="16">
                  <c:v>5.4192965441106828</c:v>
                </c:pt>
                <c:pt idx="17">
                  <c:v>4.3555483029893711</c:v>
                </c:pt>
                <c:pt idx="18">
                  <c:v>4.2451248935881196</c:v>
                </c:pt>
                <c:pt idx="19">
                  <c:v>4.4622717036342827</c:v>
                </c:pt>
                <c:pt idx="20">
                  <c:v>4.9556197870514502</c:v>
                </c:pt>
                <c:pt idx="21">
                  <c:v>4.3824617377045083</c:v>
                </c:pt>
                <c:pt idx="22">
                  <c:v>2.6229304832838269</c:v>
                </c:pt>
                <c:pt idx="23">
                  <c:v>3.7703630702682198</c:v>
                </c:pt>
                <c:pt idx="24">
                  <c:v>2.5091907224714127</c:v>
                </c:pt>
                <c:pt idx="25">
                  <c:v>3.7140131521814004</c:v>
                </c:pt>
                <c:pt idx="26">
                  <c:v>2.6566243322485796</c:v>
                </c:pt>
                <c:pt idx="27">
                  <c:v>1.7083645677017101</c:v>
                </c:pt>
                <c:pt idx="28">
                  <c:v>1.8372732892923302</c:v>
                </c:pt>
                <c:pt idx="29">
                  <c:v>1.6395841281215588</c:v>
                </c:pt>
                <c:pt idx="30">
                  <c:v>1.2673120115048704</c:v>
                </c:pt>
                <c:pt idx="31">
                  <c:v>2.5563107786071511</c:v>
                </c:pt>
                <c:pt idx="32">
                  <c:v>2.5574528007643198</c:v>
                </c:pt>
                <c:pt idx="33">
                  <c:v>2.2339268372014907</c:v>
                </c:pt>
                <c:pt idx="34">
                  <c:v>2.9199594573616876</c:v>
                </c:pt>
                <c:pt idx="35">
                  <c:v>2.5241962636769504</c:v>
                </c:pt>
                <c:pt idx="36">
                  <c:v>3.0110426982400575</c:v>
                </c:pt>
                <c:pt idx="37">
                  <c:v>4.1687557478662649</c:v>
                </c:pt>
                <c:pt idx="38">
                  <c:v>5.1071440865304751</c:v>
                </c:pt>
                <c:pt idx="39">
                  <c:v>3.9099416402289182</c:v>
                </c:pt>
                <c:pt idx="40">
                  <c:v>1.5367851606820406</c:v>
                </c:pt>
                <c:pt idx="41">
                  <c:v>3.3338499939871653</c:v>
                </c:pt>
                <c:pt idx="42">
                  <c:v>2.7433034164096401</c:v>
                </c:pt>
                <c:pt idx="43">
                  <c:v>0.75402503998843218</c:v>
                </c:pt>
                <c:pt idx="44">
                  <c:v>0.73852168458446021</c:v>
                </c:pt>
              </c:numCache>
            </c:numRef>
          </c:val>
        </c:ser>
        <c:marker val="1"/>
        <c:axId val="129923328"/>
        <c:axId val="131517056"/>
      </c:lineChart>
      <c:catAx>
        <c:axId val="12992332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517056"/>
        <c:crosses val="autoZero"/>
        <c:auto val="1"/>
        <c:lblAlgn val="ctr"/>
        <c:lblOffset val="100"/>
      </c:catAx>
      <c:valAx>
        <c:axId val="13151705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92332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userShapes r:id="rId2"/>
</c:chartSpace>
</file>

<file path=word/drawings/drawing1.xml><?xml version="1.0" encoding="utf-8"?>
<c:userShapes xmlns:c="http://schemas.openxmlformats.org/drawingml/2006/chart">
  <cdr:relSizeAnchor xmlns:cdr="http://schemas.openxmlformats.org/drawingml/2006/chartDrawing">
    <cdr:from>
      <cdr:x>0.26959</cdr:x>
      <cdr:y>0.16576</cdr:y>
    </cdr:from>
    <cdr:to>
      <cdr:x>0.47046</cdr:x>
      <cdr:y>0.25</cdr:y>
    </cdr:to>
    <cdr:sp macro="" textlink="">
      <cdr:nvSpPr>
        <cdr:cNvPr id="2" name="Text Box 1"/>
        <cdr:cNvSpPr txBox="1"/>
      </cdr:nvSpPr>
      <cdr:spPr>
        <a:xfrm xmlns:a="http://schemas.openxmlformats.org/drawingml/2006/main">
          <a:off x="1457325" y="581025"/>
          <a:ext cx="1085850" cy="2952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Actual Inflation</a:t>
          </a:r>
        </a:p>
      </cdr:txBody>
    </cdr:sp>
  </cdr:relSizeAnchor>
  <cdr:relSizeAnchor xmlns:cdr="http://schemas.openxmlformats.org/drawingml/2006/chartDrawing">
    <cdr:from>
      <cdr:x>0.60966</cdr:x>
      <cdr:y>0.55978</cdr:y>
    </cdr:from>
    <cdr:to>
      <cdr:x>0.83872</cdr:x>
      <cdr:y>0.62772</cdr:y>
    </cdr:to>
    <cdr:sp macro="" textlink="">
      <cdr:nvSpPr>
        <cdr:cNvPr id="4" name="Text Box 3"/>
        <cdr:cNvSpPr txBox="1"/>
      </cdr:nvSpPr>
      <cdr:spPr>
        <a:xfrm xmlns:a="http://schemas.openxmlformats.org/drawingml/2006/main">
          <a:off x="3295651" y="1962150"/>
          <a:ext cx="1238249" cy="2381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Predicted Inflation</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13</Pages>
  <Words>2293</Words>
  <Characters>13071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MY PC</cp:lastModifiedBy>
  <cp:revision>7</cp:revision>
  <dcterms:created xsi:type="dcterms:W3CDTF">2015-11-06T22:27:00Z</dcterms:created>
  <dcterms:modified xsi:type="dcterms:W3CDTF">2015-11-07T03:19:00Z</dcterms:modified>
</cp:coreProperties>
</file>