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Pr="00317FFE" w:rsidRDefault="00F21EE6" w:rsidP="00F21EE6">
      <w:pPr>
        <w:jc w:val="center"/>
        <w:rPr>
          <w:sz w:val="28"/>
          <w:szCs w:val="28"/>
        </w:rPr>
      </w:pPr>
      <w:r>
        <w:rPr>
          <w:sz w:val="28"/>
          <w:szCs w:val="28"/>
        </w:rPr>
        <w:t>Ante Lokas, Ivan Puljić</w:t>
      </w:r>
    </w:p>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Default="00F21EE6" w:rsidP="00F21EE6">
      <w:pPr>
        <w:jc w:val="center"/>
        <w:rPr>
          <w:b/>
          <w:sz w:val="32"/>
          <w:szCs w:val="32"/>
        </w:rPr>
      </w:pPr>
      <w:r>
        <w:rPr>
          <w:b/>
          <w:sz w:val="32"/>
          <w:szCs w:val="32"/>
        </w:rPr>
        <w:t>Razvoj tehnologije hlađenja procesora</w:t>
      </w:r>
    </w:p>
    <w:p w:rsidR="00F21EE6" w:rsidRPr="00317FFE" w:rsidRDefault="00F21EE6" w:rsidP="00F21EE6">
      <w:pPr>
        <w:jc w:val="center"/>
        <w:rPr>
          <w:b/>
          <w:sz w:val="32"/>
          <w:szCs w:val="32"/>
        </w:rPr>
      </w:pPr>
    </w:p>
    <w:p w:rsidR="00F21EE6" w:rsidRPr="00317FFE" w:rsidRDefault="00F21EE6" w:rsidP="00F21EE6">
      <w:pPr>
        <w:jc w:val="center"/>
        <w:rPr>
          <w:sz w:val="28"/>
          <w:szCs w:val="28"/>
        </w:rPr>
      </w:pPr>
    </w:p>
    <w:p w:rsidR="00F21EE6" w:rsidRPr="00317FFE" w:rsidRDefault="00F21EE6" w:rsidP="00F21EE6">
      <w:pPr>
        <w:jc w:val="center"/>
        <w:rPr>
          <w:sz w:val="28"/>
          <w:szCs w:val="28"/>
        </w:rPr>
      </w:pPr>
      <w:r w:rsidRPr="00317FFE">
        <w:rPr>
          <w:sz w:val="28"/>
          <w:szCs w:val="28"/>
        </w:rPr>
        <w:t>Seminarski rad</w:t>
      </w:r>
    </w:p>
    <w:p w:rsidR="00F21EE6" w:rsidRPr="00317FFE" w:rsidRDefault="00F21EE6" w:rsidP="00F21EE6">
      <w:pPr>
        <w:jc w:val="center"/>
        <w:rPr>
          <w:sz w:val="28"/>
          <w:szCs w:val="28"/>
        </w:rPr>
      </w:pPr>
    </w:p>
    <w:p w:rsidR="00F21EE6" w:rsidRPr="00317FFE" w:rsidRDefault="00F21EE6" w:rsidP="00F21EE6">
      <w:pPr>
        <w:jc w:val="center"/>
        <w:rPr>
          <w:sz w:val="28"/>
          <w:szCs w:val="28"/>
        </w:rPr>
      </w:pPr>
    </w:p>
    <w:p w:rsidR="00F21EE6" w:rsidRPr="00317FFE" w:rsidRDefault="00F21EE6" w:rsidP="00F21EE6">
      <w:pPr>
        <w:jc w:val="center"/>
        <w:rPr>
          <w:sz w:val="28"/>
          <w:szCs w:val="28"/>
        </w:rPr>
      </w:pPr>
    </w:p>
    <w:p w:rsidR="00F21EE6" w:rsidRPr="00317FFE" w:rsidRDefault="00F21EE6" w:rsidP="00F21EE6">
      <w:pPr>
        <w:jc w:val="center"/>
        <w:rPr>
          <w:sz w:val="28"/>
          <w:szCs w:val="28"/>
        </w:rPr>
      </w:pPr>
    </w:p>
    <w:p w:rsidR="00F21EE6" w:rsidRPr="00317FFE" w:rsidRDefault="00F21EE6" w:rsidP="00F21EE6">
      <w:pPr>
        <w:jc w:val="center"/>
        <w:rPr>
          <w:sz w:val="28"/>
          <w:szCs w:val="28"/>
        </w:rPr>
      </w:pPr>
    </w:p>
    <w:p w:rsidR="00F21EE6" w:rsidRPr="00317FFE" w:rsidRDefault="00F21EE6" w:rsidP="00F21EE6">
      <w:pPr>
        <w:jc w:val="center"/>
        <w:rPr>
          <w:sz w:val="28"/>
          <w:szCs w:val="28"/>
        </w:rPr>
      </w:pPr>
    </w:p>
    <w:p w:rsidR="00F21EE6" w:rsidRPr="00317FFE" w:rsidRDefault="00F21EE6" w:rsidP="00F21EE6">
      <w:pPr>
        <w:jc w:val="center"/>
        <w:rPr>
          <w:sz w:val="28"/>
          <w:szCs w:val="28"/>
        </w:rPr>
      </w:pPr>
    </w:p>
    <w:p w:rsidR="00F21EE6" w:rsidRPr="00317FFE" w:rsidRDefault="00F21EE6" w:rsidP="00F21EE6">
      <w:pPr>
        <w:jc w:val="center"/>
        <w:rPr>
          <w:sz w:val="28"/>
          <w:szCs w:val="28"/>
        </w:rPr>
      </w:pPr>
    </w:p>
    <w:p w:rsidR="00F21EE6" w:rsidRPr="00317FFE" w:rsidRDefault="00F21EE6" w:rsidP="00F21EE6">
      <w:pPr>
        <w:jc w:val="center"/>
        <w:rPr>
          <w:sz w:val="28"/>
          <w:szCs w:val="28"/>
        </w:rPr>
      </w:pPr>
    </w:p>
    <w:p w:rsidR="00F21EE6" w:rsidRPr="00317FFE" w:rsidRDefault="00F21EE6" w:rsidP="00F21EE6">
      <w:pPr>
        <w:jc w:val="center"/>
        <w:rPr>
          <w:sz w:val="28"/>
          <w:szCs w:val="28"/>
        </w:rPr>
      </w:pPr>
    </w:p>
    <w:p w:rsidR="00F21EE6" w:rsidRDefault="00F21EE6" w:rsidP="00F21EE6">
      <w:pPr>
        <w:tabs>
          <w:tab w:val="left" w:pos="4536"/>
        </w:tabs>
        <w:autoSpaceDE w:val="0"/>
        <w:autoSpaceDN w:val="0"/>
        <w:adjustRightInd w:val="0"/>
        <w:ind w:left="4536"/>
        <w:jc w:val="both"/>
      </w:pPr>
      <w:r w:rsidRPr="00FD68C2">
        <w:rPr>
          <w:b/>
        </w:rPr>
        <w:t>Studij:</w:t>
      </w:r>
      <w:r>
        <w:t xml:space="preserve"> </w:t>
      </w:r>
      <w:r>
        <w:tab/>
      </w:r>
      <w:r>
        <w:tab/>
        <w:t>Preddiplomski studij</w:t>
      </w:r>
    </w:p>
    <w:p w:rsidR="00F21EE6" w:rsidRDefault="00F21EE6" w:rsidP="00F21EE6">
      <w:pPr>
        <w:tabs>
          <w:tab w:val="left" w:pos="4536"/>
        </w:tabs>
        <w:autoSpaceDE w:val="0"/>
        <w:autoSpaceDN w:val="0"/>
        <w:adjustRightInd w:val="0"/>
        <w:ind w:left="4536"/>
        <w:jc w:val="both"/>
        <w:rPr>
          <w:b/>
          <w:bCs/>
        </w:rPr>
      </w:pPr>
      <w:r>
        <w:rPr>
          <w:b/>
        </w:rPr>
        <w:t>Studijska grupa</w:t>
      </w:r>
      <w:r w:rsidRPr="00FD68C2">
        <w:rPr>
          <w:b/>
        </w:rPr>
        <w:t>:</w:t>
      </w:r>
      <w:r>
        <w:t xml:space="preserve"> </w:t>
      </w:r>
      <w:r w:rsidRPr="006D72F8">
        <w:tab/>
      </w:r>
      <w:r w:rsidRPr="006D72F8">
        <w:rPr>
          <w:bCs/>
        </w:rPr>
        <w:t>Informatika</w:t>
      </w:r>
    </w:p>
    <w:p w:rsidR="00F21EE6" w:rsidRPr="006D72F8" w:rsidRDefault="00F21EE6" w:rsidP="00F21EE6">
      <w:pPr>
        <w:tabs>
          <w:tab w:val="left" w:pos="4536"/>
        </w:tabs>
        <w:autoSpaceDE w:val="0"/>
        <w:autoSpaceDN w:val="0"/>
        <w:adjustRightInd w:val="0"/>
        <w:ind w:left="4536"/>
        <w:jc w:val="both"/>
        <w:rPr>
          <w:spacing w:val="-8"/>
        </w:rPr>
      </w:pPr>
      <w:r w:rsidRPr="00317FFE">
        <w:rPr>
          <w:b/>
          <w:bCs/>
        </w:rPr>
        <w:t>Predmet</w:t>
      </w:r>
      <w:r w:rsidRPr="00317FFE">
        <w:t>:</w:t>
      </w:r>
      <w:r w:rsidRPr="00317FFE">
        <w:tab/>
        <w:t xml:space="preserve"> </w:t>
      </w:r>
      <w:r>
        <w:tab/>
        <w:t>NAR</w:t>
      </w:r>
    </w:p>
    <w:p w:rsidR="00F21EE6" w:rsidRPr="00317FFE" w:rsidRDefault="00F21EE6" w:rsidP="00F21EE6">
      <w:pPr>
        <w:tabs>
          <w:tab w:val="left" w:pos="4536"/>
        </w:tabs>
        <w:autoSpaceDE w:val="0"/>
        <w:autoSpaceDN w:val="0"/>
        <w:adjustRightInd w:val="0"/>
        <w:ind w:left="4536"/>
        <w:jc w:val="both"/>
      </w:pPr>
      <w:r>
        <w:rPr>
          <w:b/>
          <w:bCs/>
        </w:rPr>
        <w:t>Ak</w:t>
      </w:r>
      <w:r w:rsidRPr="00317FFE">
        <w:rPr>
          <w:b/>
          <w:bCs/>
        </w:rPr>
        <w:t>. god.</w:t>
      </w:r>
      <w:r w:rsidRPr="00317FFE">
        <w:t xml:space="preserve">: </w:t>
      </w:r>
      <w:r w:rsidRPr="00317FFE">
        <w:tab/>
      </w:r>
      <w:r>
        <w:t xml:space="preserve"> </w:t>
      </w:r>
      <w:r>
        <w:tab/>
      </w:r>
      <w:r w:rsidRPr="00317FFE">
        <w:t>201</w:t>
      </w:r>
      <w:r>
        <w:t>5/2016.</w:t>
      </w:r>
    </w:p>
    <w:p w:rsidR="00F21EE6" w:rsidRPr="00317FFE" w:rsidRDefault="00F21EE6" w:rsidP="00F21EE6">
      <w:pPr>
        <w:tabs>
          <w:tab w:val="left" w:pos="4536"/>
        </w:tabs>
        <w:ind w:left="4536"/>
        <w:jc w:val="both"/>
      </w:pPr>
      <w:r w:rsidRPr="00317FFE">
        <w:rPr>
          <w:b/>
          <w:bCs/>
        </w:rPr>
        <w:t>Nastavnik</w:t>
      </w:r>
      <w:r w:rsidRPr="00317FFE">
        <w:t>:</w:t>
      </w:r>
      <w:r w:rsidRPr="00317FFE">
        <w:tab/>
      </w:r>
      <w:r>
        <w:t xml:space="preserve"> </w:t>
      </w:r>
      <w:r>
        <w:tab/>
      </w:r>
      <w:r w:rsidRPr="00317FFE">
        <w:t>Prof. dr. sc. Andrina Granić</w:t>
      </w:r>
    </w:p>
    <w:p w:rsidR="00F21EE6" w:rsidRDefault="00F21EE6" w:rsidP="00F21EE6">
      <w:pPr>
        <w:jc w:val="center"/>
        <w:rPr>
          <w:sz w:val="28"/>
          <w:szCs w:val="28"/>
        </w:rPr>
      </w:pPr>
    </w:p>
    <w:p w:rsidR="00F21EE6" w:rsidRDefault="00F21EE6" w:rsidP="00F21EE6">
      <w:pPr>
        <w:jc w:val="center"/>
        <w:rPr>
          <w:sz w:val="28"/>
          <w:szCs w:val="28"/>
        </w:rPr>
      </w:pPr>
    </w:p>
    <w:p w:rsidR="00F21EE6" w:rsidRDefault="00F21EE6" w:rsidP="00F21EE6">
      <w:pPr>
        <w:jc w:val="center"/>
        <w:rPr>
          <w:sz w:val="28"/>
          <w:szCs w:val="28"/>
        </w:rPr>
      </w:pPr>
    </w:p>
    <w:p w:rsidR="00F21EE6" w:rsidRPr="00317FFE" w:rsidRDefault="00F21EE6" w:rsidP="00F21EE6">
      <w:pPr>
        <w:jc w:val="center"/>
        <w:rPr>
          <w:sz w:val="28"/>
          <w:szCs w:val="28"/>
        </w:rPr>
      </w:pPr>
    </w:p>
    <w:p w:rsidR="00F21EE6" w:rsidRDefault="00F21EE6" w:rsidP="00F21EE6">
      <w:pPr>
        <w:jc w:val="center"/>
        <w:rPr>
          <w:sz w:val="28"/>
          <w:szCs w:val="28"/>
        </w:rPr>
      </w:pPr>
      <w:r>
        <w:rPr>
          <w:sz w:val="28"/>
          <w:szCs w:val="28"/>
        </w:rPr>
        <w:t>Split, 2015</w:t>
      </w:r>
      <w:r w:rsidRPr="00317FFE">
        <w:rPr>
          <w:sz w:val="28"/>
          <w:szCs w:val="28"/>
        </w:rPr>
        <w:t>.</w:t>
      </w:r>
    </w:p>
    <w:p w:rsidR="00F21EE6" w:rsidRDefault="00F21EE6">
      <w:pPr>
        <w:spacing w:after="200" w:line="276" w:lineRule="auto"/>
        <w:rPr>
          <w:sz w:val="28"/>
          <w:szCs w:val="28"/>
        </w:rPr>
      </w:pPr>
      <w:r>
        <w:rPr>
          <w:sz w:val="28"/>
          <w:szCs w:val="28"/>
        </w:rPr>
        <w:br w:type="page"/>
      </w:r>
    </w:p>
    <w:p w:rsidR="00D17CA1" w:rsidRDefault="00D17CA1" w:rsidP="00D17CA1">
      <w:pPr>
        <w:pStyle w:val="Heading1"/>
        <w:numPr>
          <w:ilvl w:val="0"/>
          <w:numId w:val="2"/>
        </w:numPr>
        <w:rPr>
          <w:rFonts w:ascii="Times New Roman" w:eastAsia="Times New Roman" w:hAnsi="Times New Roman" w:cs="Times New Roman"/>
          <w:bCs w:val="0"/>
          <w:color w:val="auto"/>
          <w:sz w:val="32"/>
          <w:szCs w:val="32"/>
        </w:rPr>
      </w:pPr>
      <w:r w:rsidRPr="00D17CA1">
        <w:rPr>
          <w:rFonts w:ascii="Times New Roman" w:eastAsia="Times New Roman" w:hAnsi="Times New Roman" w:cs="Times New Roman"/>
          <w:bCs w:val="0"/>
          <w:color w:val="auto"/>
          <w:sz w:val="32"/>
          <w:szCs w:val="32"/>
        </w:rPr>
        <w:lastRenderedPageBreak/>
        <w:t>Uvod</w:t>
      </w:r>
    </w:p>
    <w:p w:rsidR="00D17CA1" w:rsidRDefault="00D17CA1" w:rsidP="00D17CA1"/>
    <w:p w:rsidR="009F31B5" w:rsidRDefault="00D17CA1" w:rsidP="00A40A13">
      <w:r>
        <w:t xml:space="preserve">U posljednja tri desetljeća računala su doživjela </w:t>
      </w:r>
      <w:r w:rsidR="00CC11F7">
        <w:t xml:space="preserve">drastičan </w:t>
      </w:r>
      <w:r>
        <w:t xml:space="preserve"> razvoj u svim aspektima promatranja, a posebno s obzirom na  procesorsku moć</w:t>
      </w:r>
      <w:r w:rsidR="00CC11F7">
        <w:t>. Ce</w:t>
      </w:r>
      <w:r w:rsidR="007438F3">
        <w:t>n</w:t>
      </w:r>
      <w:r w:rsidR="00CC11F7">
        <w:t>tral</w:t>
      </w:r>
      <w:r w:rsidR="007438F3">
        <w:t>n</w:t>
      </w:r>
      <w:r w:rsidR="00CC11F7">
        <w:t xml:space="preserve">a procesorska jedinica tjekom svog rada emitira neželjenu toplinu, zbog čega se pouzdanost rada procesora dovodi u rizično područje ukoliko hlađenje nije dobro projektirano </w:t>
      </w:r>
      <w:r w:rsidR="007438F3">
        <w:t xml:space="preserve">. Pri svakom proučavanju hlađenja procesesora treba voditi računa o Moore-ovom zakonu koji projicira da će broj tranzistora smještenih u integriranim krugovima udvostručiti svake dvije godine. Kako procesorska moć raste eksponencijalno iz godine u godinu, adekvatne metode hlađenja postaju sastavni djelovi složenih kalkulacija u dizajniranju novih  </w:t>
      </w:r>
      <w:r w:rsidR="0038704F">
        <w:t>mikro</w:t>
      </w:r>
      <w:r w:rsidR="007438F3">
        <w:t>procesora.</w:t>
      </w:r>
      <w:r w:rsidR="0038704F">
        <w:t xml:space="preserve"> Moderni mikroprocesori sadrže napredne termičke monitore i mehanizme koji ako temperatura prijeđe predefinirani limit preventiraju katastrofalne štete koje mogu nastati.</w:t>
      </w:r>
      <w:r w:rsidR="009F31B5">
        <w:t xml:space="preserve"> Slika 1 nam prikazuje</w:t>
      </w:r>
      <w:r w:rsidR="00A40A13">
        <w:t xml:space="preserve"> kretanje faktora </w:t>
      </w:r>
      <w:r w:rsidR="00A40A13" w:rsidRPr="00A40A13">
        <w:rPr>
          <w:b/>
          <w:color w:val="000000" w:themeColor="text1"/>
        </w:rPr>
        <w:t>Thermal Design Power</w:t>
      </w:r>
      <w:r w:rsidR="00A40A13">
        <w:rPr>
          <w:b/>
          <w:color w:val="000000" w:themeColor="text1"/>
        </w:rPr>
        <w:t>(</w:t>
      </w:r>
      <w:r w:rsidR="00A40A13">
        <w:t>TDP)  u odnosu na frekvenciju, što je jedana od mjera izvedbe procesora. TDP je vrlo bitan dizajnerima hlađenja jer upravo on reprezentira maksimalnu održivu razinu disipacije mikroprocesora za vrijeme izvođenja nekih stvarnih aplikacija. Nekad su</w:t>
      </w:r>
      <w:r w:rsidR="005C5CDC">
        <w:t xml:space="preserve"> za vrijeme izvedbe</w:t>
      </w:r>
      <w:r w:rsidR="00A40A13">
        <w:t xml:space="preserve"> mogući </w:t>
      </w:r>
      <w:r w:rsidR="005C5CDC">
        <w:t>kratki skokovi disipacije koji prelaze dopuštenu razinu TDP-a</w:t>
      </w:r>
    </w:p>
    <w:p w:rsidR="009F31B5" w:rsidRDefault="009F31B5" w:rsidP="00D17CA1">
      <w:r>
        <w:rPr>
          <w:noProof/>
        </w:rPr>
        <w:drawing>
          <wp:inline distT="0" distB="0" distL="0" distR="0" wp14:anchorId="7BE1FA5B" wp14:editId="32094AC4">
            <wp:extent cx="4930140" cy="2931038"/>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35110" cy="2933993"/>
                    </a:xfrm>
                    <a:prstGeom prst="rect">
                      <a:avLst/>
                    </a:prstGeom>
                  </pic:spPr>
                </pic:pic>
              </a:graphicData>
            </a:graphic>
          </wp:inline>
        </w:drawing>
      </w:r>
    </w:p>
    <w:p w:rsidR="0018694B" w:rsidRDefault="009F31B5" w:rsidP="009F31B5">
      <w:pPr>
        <w:tabs>
          <w:tab w:val="left" w:pos="1560"/>
        </w:tabs>
        <w:rPr>
          <w:i/>
        </w:rPr>
      </w:pPr>
      <w:r>
        <w:tab/>
      </w:r>
      <w:r>
        <w:rPr>
          <w:i/>
        </w:rPr>
        <w:t>s</w:t>
      </w:r>
      <w:r w:rsidRPr="009F31B5">
        <w:rPr>
          <w:i/>
        </w:rPr>
        <w:t>lika</w:t>
      </w:r>
      <w:r>
        <w:rPr>
          <w:i/>
        </w:rPr>
        <w:t xml:space="preserve"> </w:t>
      </w:r>
      <w:r w:rsidRPr="009F31B5">
        <w:rPr>
          <w:i/>
        </w:rPr>
        <w:t>1</w:t>
      </w:r>
    </w:p>
    <w:p w:rsidR="00A40A13" w:rsidRPr="00A40A13" w:rsidRDefault="005C5CDC" w:rsidP="009F31B5">
      <w:pPr>
        <w:tabs>
          <w:tab w:val="left" w:pos="1560"/>
        </w:tabs>
      </w:pPr>
      <w:r>
        <w:t>ali oni ne predstavljaju problem ukoliko je njihovo trajanje ne premašuje granice koje postavio proizvođač mikroprocesora.</w:t>
      </w:r>
      <w:r w:rsidR="00B75C25">
        <w:t xml:space="preserve"> </w:t>
      </w:r>
      <w:r w:rsidR="001F6392">
        <w:t xml:space="preserve"> Neke od</w:t>
      </w:r>
      <w:bookmarkStart w:id="0" w:name="_GoBack"/>
      <w:bookmarkEnd w:id="0"/>
    </w:p>
    <w:sectPr w:rsidR="00A40A13" w:rsidRPr="00A40A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517CF"/>
    <w:multiLevelType w:val="hybridMultilevel"/>
    <w:tmpl w:val="5F00F780"/>
    <w:lvl w:ilvl="0" w:tplc="041A000F">
      <w:start w:val="1"/>
      <w:numFmt w:val="decimal"/>
      <w:lvlText w:val="%1."/>
      <w:lvlJc w:val="left"/>
      <w:pPr>
        <w:ind w:left="720" w:hanging="360"/>
      </w:pPr>
      <w:rPr>
        <w:rFonts w:ascii="Times New Roman" w:eastAsia="Times New Roman" w:hAnsi="Times New Roman" w:cs="Times New Roman" w:hint="default"/>
        <w:b w:val="0"/>
        <w:color w:val="auto"/>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62FA68CC"/>
    <w:multiLevelType w:val="hybridMultilevel"/>
    <w:tmpl w:val="A322F17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EF3"/>
    <w:rsid w:val="0018694B"/>
    <w:rsid w:val="001F6392"/>
    <w:rsid w:val="00295CD0"/>
    <w:rsid w:val="0038704F"/>
    <w:rsid w:val="003A0EF3"/>
    <w:rsid w:val="005C0D64"/>
    <w:rsid w:val="005C5CDC"/>
    <w:rsid w:val="007438F3"/>
    <w:rsid w:val="00814103"/>
    <w:rsid w:val="009F31B5"/>
    <w:rsid w:val="00A40A13"/>
    <w:rsid w:val="00B75C25"/>
    <w:rsid w:val="00CC11F7"/>
    <w:rsid w:val="00D17CA1"/>
    <w:rsid w:val="00EB773A"/>
    <w:rsid w:val="00F21EE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EE6"/>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D17C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EE6"/>
    <w:pPr>
      <w:ind w:left="720"/>
      <w:contextualSpacing/>
    </w:pPr>
  </w:style>
  <w:style w:type="paragraph" w:styleId="NoSpacing">
    <w:name w:val="No Spacing"/>
    <w:uiPriority w:val="1"/>
    <w:qFormat/>
    <w:rsid w:val="00D17CA1"/>
    <w:pPr>
      <w:spacing w:after="0" w:line="240" w:lineRule="auto"/>
    </w:pPr>
    <w:rPr>
      <w:rFonts w:ascii="Times New Roman" w:eastAsia="Times New Roman" w:hAnsi="Times New Roman" w:cs="Times New Roman"/>
      <w:sz w:val="24"/>
      <w:szCs w:val="24"/>
      <w:lang w:eastAsia="hr-HR"/>
    </w:rPr>
  </w:style>
  <w:style w:type="character" w:customStyle="1" w:styleId="Heading1Char">
    <w:name w:val="Heading 1 Char"/>
    <w:basedOn w:val="DefaultParagraphFont"/>
    <w:link w:val="Heading1"/>
    <w:uiPriority w:val="9"/>
    <w:rsid w:val="00D17CA1"/>
    <w:rPr>
      <w:rFonts w:asciiTheme="majorHAnsi" w:eastAsiaTheme="majorEastAsia" w:hAnsiTheme="majorHAnsi" w:cstheme="majorBidi"/>
      <w:b/>
      <w:bCs/>
      <w:color w:val="365F91" w:themeColor="accent1" w:themeShade="BF"/>
      <w:sz w:val="28"/>
      <w:szCs w:val="28"/>
      <w:lang w:eastAsia="hr-HR"/>
    </w:rPr>
  </w:style>
  <w:style w:type="paragraph" w:styleId="BalloonText">
    <w:name w:val="Balloon Text"/>
    <w:basedOn w:val="Normal"/>
    <w:link w:val="BalloonTextChar"/>
    <w:uiPriority w:val="99"/>
    <w:semiHidden/>
    <w:unhideWhenUsed/>
    <w:rsid w:val="009F31B5"/>
    <w:rPr>
      <w:rFonts w:ascii="Tahoma" w:hAnsi="Tahoma" w:cs="Tahoma"/>
      <w:sz w:val="16"/>
      <w:szCs w:val="16"/>
    </w:rPr>
  </w:style>
  <w:style w:type="character" w:customStyle="1" w:styleId="BalloonTextChar">
    <w:name w:val="Balloon Text Char"/>
    <w:basedOn w:val="DefaultParagraphFont"/>
    <w:link w:val="BalloonText"/>
    <w:uiPriority w:val="99"/>
    <w:semiHidden/>
    <w:rsid w:val="009F31B5"/>
    <w:rPr>
      <w:rFonts w:ascii="Tahoma" w:eastAsia="Times New Roman" w:hAnsi="Tahoma" w:cs="Tahoma"/>
      <w:sz w:val="16"/>
      <w:szCs w:val="16"/>
      <w:lang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EE6"/>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D17C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EE6"/>
    <w:pPr>
      <w:ind w:left="720"/>
      <w:contextualSpacing/>
    </w:pPr>
  </w:style>
  <w:style w:type="paragraph" w:styleId="NoSpacing">
    <w:name w:val="No Spacing"/>
    <w:uiPriority w:val="1"/>
    <w:qFormat/>
    <w:rsid w:val="00D17CA1"/>
    <w:pPr>
      <w:spacing w:after="0" w:line="240" w:lineRule="auto"/>
    </w:pPr>
    <w:rPr>
      <w:rFonts w:ascii="Times New Roman" w:eastAsia="Times New Roman" w:hAnsi="Times New Roman" w:cs="Times New Roman"/>
      <w:sz w:val="24"/>
      <w:szCs w:val="24"/>
      <w:lang w:eastAsia="hr-HR"/>
    </w:rPr>
  </w:style>
  <w:style w:type="character" w:customStyle="1" w:styleId="Heading1Char">
    <w:name w:val="Heading 1 Char"/>
    <w:basedOn w:val="DefaultParagraphFont"/>
    <w:link w:val="Heading1"/>
    <w:uiPriority w:val="9"/>
    <w:rsid w:val="00D17CA1"/>
    <w:rPr>
      <w:rFonts w:asciiTheme="majorHAnsi" w:eastAsiaTheme="majorEastAsia" w:hAnsiTheme="majorHAnsi" w:cstheme="majorBidi"/>
      <w:b/>
      <w:bCs/>
      <w:color w:val="365F91" w:themeColor="accent1" w:themeShade="BF"/>
      <w:sz w:val="28"/>
      <w:szCs w:val="28"/>
      <w:lang w:eastAsia="hr-HR"/>
    </w:rPr>
  </w:style>
  <w:style w:type="paragraph" w:styleId="BalloonText">
    <w:name w:val="Balloon Text"/>
    <w:basedOn w:val="Normal"/>
    <w:link w:val="BalloonTextChar"/>
    <w:uiPriority w:val="99"/>
    <w:semiHidden/>
    <w:unhideWhenUsed/>
    <w:rsid w:val="009F31B5"/>
    <w:rPr>
      <w:rFonts w:ascii="Tahoma" w:hAnsi="Tahoma" w:cs="Tahoma"/>
      <w:sz w:val="16"/>
      <w:szCs w:val="16"/>
    </w:rPr>
  </w:style>
  <w:style w:type="character" w:customStyle="1" w:styleId="BalloonTextChar">
    <w:name w:val="Balloon Text Char"/>
    <w:basedOn w:val="DefaultParagraphFont"/>
    <w:link w:val="BalloonText"/>
    <w:uiPriority w:val="99"/>
    <w:semiHidden/>
    <w:rsid w:val="009F31B5"/>
    <w:rPr>
      <w:rFonts w:ascii="Tahoma" w:eastAsia="Times New Roman" w:hAnsi="Tahoma" w:cs="Tahoma"/>
      <w:sz w:val="16"/>
      <w:szCs w:val="16"/>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D9886-6605-4C74-AB26-FD701F67E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dc:creator>
  <cp:keywords/>
  <dc:description/>
  <cp:lastModifiedBy>Ante</cp:lastModifiedBy>
  <cp:revision>4</cp:revision>
  <dcterms:created xsi:type="dcterms:W3CDTF">2015-11-17T18:39:00Z</dcterms:created>
  <dcterms:modified xsi:type="dcterms:W3CDTF">2015-11-17T23:24:00Z</dcterms:modified>
</cp:coreProperties>
</file>