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8"/>
          <w:szCs w:val="38"/>
        </w:rPr>
      </w:pPr>
      <w:r w:rsidDel="00000000" w:rsidR="00000000" w:rsidRPr="00000000">
        <w:rPr>
          <w:rtl w:val="0"/>
        </w:rPr>
      </w:r>
    </w:p>
    <w:p w:rsidR="00000000" w:rsidDel="00000000" w:rsidP="00000000" w:rsidRDefault="00000000" w:rsidRPr="00000000" w14:paraId="00000002">
      <w:pPr>
        <w:jc w:val="center"/>
        <w:rPr>
          <w:b w:val="1"/>
          <w:sz w:val="38"/>
          <w:szCs w:val="38"/>
        </w:rPr>
      </w:pPr>
      <w:r w:rsidDel="00000000" w:rsidR="00000000" w:rsidRPr="00000000">
        <w:rPr>
          <w:rtl w:val="0"/>
        </w:rPr>
      </w:r>
    </w:p>
    <w:p w:rsidR="00000000" w:rsidDel="00000000" w:rsidP="00000000" w:rsidRDefault="00000000" w:rsidRPr="00000000" w14:paraId="00000003">
      <w:pPr>
        <w:jc w:val="center"/>
        <w:rPr>
          <w:b w:val="1"/>
          <w:sz w:val="38"/>
          <w:szCs w:val="38"/>
        </w:rPr>
      </w:pPr>
      <w:bookmarkStart w:colFirst="0" w:colLast="0" w:name="_gjdgxs" w:id="0"/>
      <w:bookmarkEnd w:id="0"/>
      <w:r w:rsidDel="00000000" w:rsidR="00000000" w:rsidRPr="00000000">
        <w:rPr>
          <w:rtl w:val="0"/>
        </w:rPr>
      </w:r>
    </w:p>
    <w:p w:rsidR="00000000" w:rsidDel="00000000" w:rsidP="00000000" w:rsidRDefault="00000000" w:rsidRPr="00000000" w14:paraId="00000004">
      <w:pPr>
        <w:jc w:val="center"/>
        <w:rPr>
          <w:b w:val="1"/>
          <w:sz w:val="38"/>
          <w:szCs w:val="38"/>
        </w:rPr>
      </w:pPr>
      <w:r w:rsidDel="00000000" w:rsidR="00000000" w:rsidRPr="00000000">
        <w:rPr>
          <w:rtl w:val="0"/>
        </w:rPr>
      </w:r>
    </w:p>
    <w:p w:rsidR="00000000" w:rsidDel="00000000" w:rsidP="00000000" w:rsidRDefault="00000000" w:rsidRPr="00000000" w14:paraId="00000005">
      <w:pPr>
        <w:jc w:val="center"/>
        <w:rPr>
          <w:b w:val="1"/>
          <w:sz w:val="38"/>
          <w:szCs w:val="38"/>
        </w:rPr>
      </w:pPr>
      <w:r w:rsidDel="00000000" w:rsidR="00000000" w:rsidRPr="00000000">
        <w:rPr>
          <w:rtl w:val="0"/>
        </w:rPr>
      </w:r>
    </w:p>
    <w:p w:rsidR="00000000" w:rsidDel="00000000" w:rsidP="00000000" w:rsidRDefault="00000000" w:rsidRPr="00000000" w14:paraId="00000006">
      <w:pPr>
        <w:jc w:val="left"/>
        <w:rPr>
          <w:b w:val="1"/>
          <w:sz w:val="38"/>
          <w:szCs w:val="38"/>
        </w:rPr>
      </w:pPr>
      <w:r w:rsidDel="00000000" w:rsidR="00000000" w:rsidRPr="00000000">
        <w:rPr>
          <w:rtl w:val="0"/>
        </w:rPr>
      </w:r>
    </w:p>
    <w:p w:rsidR="00000000" w:rsidDel="00000000" w:rsidP="00000000" w:rsidRDefault="00000000" w:rsidRPr="00000000" w14:paraId="00000007">
      <w:pPr>
        <w:jc w:val="center"/>
        <w:rPr>
          <w:b w:val="1"/>
          <w:sz w:val="38"/>
          <w:szCs w:val="38"/>
        </w:rPr>
      </w:pPr>
      <w:r w:rsidDel="00000000" w:rsidR="00000000" w:rsidRPr="00000000">
        <w:rPr>
          <w:rtl w:val="0"/>
        </w:rPr>
      </w:r>
    </w:p>
    <w:p w:rsidR="00000000" w:rsidDel="00000000" w:rsidP="00000000" w:rsidRDefault="00000000" w:rsidRPr="00000000" w14:paraId="00000008">
      <w:pPr>
        <w:jc w:val="center"/>
        <w:rPr>
          <w:b w:val="1"/>
          <w:sz w:val="38"/>
          <w:szCs w:val="38"/>
        </w:rPr>
      </w:pPr>
      <w:r w:rsidDel="00000000" w:rsidR="00000000" w:rsidRPr="00000000">
        <w:rPr>
          <w:rtl w:val="0"/>
        </w:rPr>
      </w:r>
    </w:p>
    <w:p w:rsidR="00000000" w:rsidDel="00000000" w:rsidP="00000000" w:rsidRDefault="00000000" w:rsidRPr="00000000" w14:paraId="00000009">
      <w:pPr>
        <w:jc w:val="center"/>
        <w:rPr>
          <w:b w:val="1"/>
          <w:sz w:val="38"/>
          <w:szCs w:val="38"/>
        </w:rPr>
      </w:pPr>
      <w:r w:rsidDel="00000000" w:rsidR="00000000" w:rsidRPr="00000000">
        <w:rPr>
          <w:rtl w:val="0"/>
        </w:rPr>
      </w:r>
    </w:p>
    <w:p w:rsidR="00000000" w:rsidDel="00000000" w:rsidP="00000000" w:rsidRDefault="00000000" w:rsidRPr="00000000" w14:paraId="0000000A">
      <w:pPr>
        <w:jc w:val="center"/>
        <w:rPr>
          <w:b w:val="1"/>
          <w:sz w:val="38"/>
          <w:szCs w:val="38"/>
        </w:rPr>
      </w:pPr>
      <w:r w:rsidDel="00000000" w:rsidR="00000000" w:rsidRPr="00000000">
        <w:rPr>
          <w:rtl w:val="0"/>
        </w:rPr>
      </w:r>
    </w:p>
    <w:p w:rsidR="00000000" w:rsidDel="00000000" w:rsidP="00000000" w:rsidRDefault="00000000" w:rsidRPr="00000000" w14:paraId="0000000B">
      <w:pPr>
        <w:jc w:val="center"/>
        <w:rPr>
          <w:b w:val="1"/>
          <w:sz w:val="42"/>
          <w:szCs w:val="42"/>
        </w:rPr>
      </w:pPr>
      <w:r w:rsidDel="00000000" w:rsidR="00000000" w:rsidRPr="00000000">
        <w:rPr>
          <w:b w:val="1"/>
          <w:sz w:val="42"/>
          <w:szCs w:val="42"/>
          <w:rtl w:val="0"/>
        </w:rPr>
        <w:t xml:space="preserve">Functional Test  Report for Inji certify v 0.9.0</w:t>
      </w:r>
    </w:p>
    <w:p w:rsidR="00000000" w:rsidDel="00000000" w:rsidP="00000000" w:rsidRDefault="00000000" w:rsidRPr="00000000" w14:paraId="0000000C">
      <w:pPr>
        <w:jc w:val="center"/>
        <w:rPr>
          <w:b w:val="1"/>
          <w:sz w:val="42"/>
          <w:szCs w:val="42"/>
        </w:rPr>
      </w:pPr>
      <w:r w:rsidDel="00000000" w:rsidR="00000000" w:rsidRPr="00000000">
        <w:rPr>
          <w:b w:val="1"/>
          <w:sz w:val="42"/>
          <w:szCs w:val="42"/>
          <w:rtl w:val="0"/>
        </w:rPr>
        <w:t xml:space="preserve">12-08-2024</w:t>
      </w: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pPr>
      <w:bookmarkStart w:colFirst="0" w:colLast="0" w:name="_30j0zll"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Scope</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Approach</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Verified configuration</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Health</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execution statistics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test results</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Test metrics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qdg5xq1dl5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with Components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bookmarkStart w:colFirst="0" w:colLast="0" w:name="_3znysh7" w:id="3"/>
      <w:bookmarkEnd w:id="3"/>
      <w:r w:rsidDel="00000000" w:rsidR="00000000" w:rsidRPr="00000000">
        <w:rPr>
          <w:rtl w:val="0"/>
        </w:rPr>
        <w:t xml:space="preserve">Testing Scope</w:t>
      </w:r>
    </w:p>
    <w:p w:rsidR="00000000" w:rsidDel="00000000" w:rsidP="00000000" w:rsidRDefault="00000000" w:rsidRPr="00000000" w14:paraId="00000019">
      <w:pPr>
        <w:rPr>
          <w:sz w:val="24"/>
          <w:szCs w:val="24"/>
        </w:rPr>
      </w:pPr>
      <w:r w:rsidDel="00000000" w:rsidR="00000000" w:rsidRPr="00000000">
        <w:rPr>
          <w:sz w:val="24"/>
          <w:szCs w:val="24"/>
          <w:rtl w:val="0"/>
        </w:rPr>
        <w:t xml:space="preserve">The scope of testing is to verify fitment to the specification from the perspective of  </w:t>
      </w:r>
    </w:p>
    <w:p w:rsidR="00000000" w:rsidDel="00000000" w:rsidP="00000000" w:rsidRDefault="00000000" w:rsidRPr="00000000" w14:paraId="0000001A">
      <w:pPr>
        <w:numPr>
          <w:ilvl w:val="0"/>
          <w:numId w:val="2"/>
        </w:numPr>
        <w:ind w:left="720" w:hanging="360"/>
        <w:rPr>
          <w:sz w:val="24"/>
          <w:szCs w:val="24"/>
        </w:rPr>
      </w:pPr>
      <w:r w:rsidDel="00000000" w:rsidR="00000000" w:rsidRPr="00000000">
        <w:rPr>
          <w:sz w:val="24"/>
          <w:szCs w:val="24"/>
          <w:rtl w:val="0"/>
        </w:rPr>
        <w:t xml:space="preserve">Functionality  </w:t>
      </w:r>
    </w:p>
    <w:p w:rsidR="00000000" w:rsidDel="00000000" w:rsidP="00000000" w:rsidRDefault="00000000" w:rsidRPr="00000000" w14:paraId="0000001B">
      <w:pPr>
        <w:numPr>
          <w:ilvl w:val="0"/>
          <w:numId w:val="2"/>
        </w:numPr>
        <w:ind w:left="720" w:hanging="360"/>
        <w:rPr>
          <w:sz w:val="24"/>
          <w:szCs w:val="24"/>
        </w:rPr>
      </w:pPr>
      <w:r w:rsidDel="00000000" w:rsidR="00000000" w:rsidRPr="00000000">
        <w:rPr>
          <w:sz w:val="24"/>
          <w:szCs w:val="24"/>
          <w:rtl w:val="0"/>
        </w:rPr>
        <w:t xml:space="preserve">Deployability  </w:t>
      </w:r>
    </w:p>
    <w:p w:rsidR="00000000" w:rsidDel="00000000" w:rsidP="00000000" w:rsidRDefault="00000000" w:rsidRPr="00000000" w14:paraId="0000001C">
      <w:pPr>
        <w:numPr>
          <w:ilvl w:val="0"/>
          <w:numId w:val="2"/>
        </w:numPr>
        <w:ind w:left="720" w:hanging="360"/>
        <w:rPr>
          <w:sz w:val="24"/>
          <w:szCs w:val="24"/>
        </w:rPr>
      </w:pPr>
      <w:r w:rsidDel="00000000" w:rsidR="00000000" w:rsidRPr="00000000">
        <w:rPr>
          <w:sz w:val="24"/>
          <w:szCs w:val="24"/>
          <w:rtl w:val="0"/>
        </w:rPr>
        <w:t xml:space="preserve">Configurability  </w:t>
      </w:r>
    </w:p>
    <w:p w:rsidR="00000000" w:rsidDel="00000000" w:rsidP="00000000" w:rsidRDefault="00000000" w:rsidRPr="00000000" w14:paraId="0000001D">
      <w:pPr>
        <w:numPr>
          <w:ilvl w:val="0"/>
          <w:numId w:val="2"/>
        </w:numPr>
        <w:ind w:left="720" w:hanging="360"/>
        <w:rPr>
          <w:sz w:val="24"/>
          <w:szCs w:val="24"/>
        </w:rPr>
      </w:pPr>
      <w:r w:rsidDel="00000000" w:rsidR="00000000" w:rsidRPr="00000000">
        <w:rPr>
          <w:sz w:val="24"/>
          <w:szCs w:val="24"/>
          <w:rtl w:val="0"/>
        </w:rPr>
        <w:t xml:space="preserve">Customizability</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Verification is performed not only from the end user perspective but also from the System Integrator (SI) point of view. Hence Configurability and Extensibility of the software is also assessed. This ensures readiness of software for use in multiple countries. Since MOSIP is an “API First” product platform.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color w:val="1d1c1d"/>
          <w:sz w:val="24"/>
          <w:szCs w:val="24"/>
          <w:highlight w:val="white"/>
        </w:rPr>
      </w:pPr>
      <w:r w:rsidDel="00000000" w:rsidR="00000000" w:rsidRPr="00000000">
        <w:rPr>
          <w:color w:val="1d1c1d"/>
          <w:sz w:val="24"/>
          <w:szCs w:val="24"/>
          <w:highlight w:val="white"/>
          <w:rtl w:val="0"/>
        </w:rPr>
        <w:t xml:space="preserve">Testing scope has been focused around the below features:</w:t>
        <w:br w:type="textWrapping"/>
      </w:r>
    </w:p>
    <w:p w:rsidR="00000000" w:rsidDel="00000000" w:rsidP="00000000" w:rsidRDefault="00000000" w:rsidRPr="00000000" w14:paraId="00000022">
      <w:pPr>
        <w:numPr>
          <w:ilvl w:val="0"/>
          <w:numId w:val="3"/>
        </w:numPr>
        <w:ind w:left="720" w:hanging="360"/>
        <w:jc w:val="both"/>
        <w:rPr>
          <w:color w:val="1d1c1d"/>
          <w:sz w:val="24"/>
          <w:szCs w:val="24"/>
          <w:u w:val="none"/>
        </w:rPr>
      </w:pPr>
      <w:r w:rsidDel="00000000" w:rsidR="00000000" w:rsidRPr="00000000">
        <w:rPr>
          <w:color w:val="1d1c1d"/>
          <w:sz w:val="24"/>
          <w:szCs w:val="24"/>
          <w:highlight w:val="white"/>
          <w:rtl w:val="0"/>
        </w:rPr>
        <w:t xml:space="preserve">Inji certify Docker compose testing(VCI segregations) </w:t>
      </w:r>
    </w:p>
    <w:p w:rsidR="00000000" w:rsidDel="00000000" w:rsidP="00000000" w:rsidRDefault="00000000" w:rsidRPr="00000000" w14:paraId="00000023">
      <w:pPr>
        <w:numPr>
          <w:ilvl w:val="0"/>
          <w:numId w:val="3"/>
        </w:numPr>
        <w:ind w:left="720" w:hanging="360"/>
        <w:jc w:val="both"/>
        <w:rPr>
          <w:color w:val="1d1c1d"/>
          <w:sz w:val="24"/>
          <w:szCs w:val="24"/>
          <w:highlight w:val="white"/>
        </w:rPr>
      </w:pPr>
      <w:r w:rsidDel="00000000" w:rsidR="00000000" w:rsidRPr="00000000">
        <w:rPr>
          <w:color w:val="1d1c1d"/>
          <w:sz w:val="24"/>
          <w:szCs w:val="24"/>
          <w:highlight w:val="white"/>
          <w:rtl w:val="0"/>
        </w:rPr>
        <w:t xml:space="preserve">Docker compose testing for Insurance and Mock Id use case</w:t>
      </w:r>
    </w:p>
    <w:p w:rsidR="00000000" w:rsidDel="00000000" w:rsidP="00000000" w:rsidRDefault="00000000" w:rsidRPr="00000000" w14:paraId="00000024">
      <w:pPr>
        <w:numPr>
          <w:ilvl w:val="0"/>
          <w:numId w:val="3"/>
        </w:numPr>
        <w:ind w:left="720" w:hanging="360"/>
        <w:jc w:val="both"/>
        <w:rPr>
          <w:color w:val="1d1c1d"/>
          <w:sz w:val="24"/>
          <w:szCs w:val="24"/>
          <w:highlight w:val="white"/>
          <w:u w:val="none"/>
        </w:rPr>
      </w:pPr>
      <w:r w:rsidDel="00000000" w:rsidR="00000000" w:rsidRPr="00000000">
        <w:rPr>
          <w:color w:val="1d1c1d"/>
          <w:sz w:val="24"/>
          <w:szCs w:val="24"/>
          <w:highlight w:val="white"/>
          <w:rtl w:val="0"/>
        </w:rPr>
        <w:t xml:space="preserve">Inji certify - Insurance use case using namespace</w:t>
      </w:r>
    </w:p>
    <w:p w:rsidR="00000000" w:rsidDel="00000000" w:rsidP="00000000" w:rsidRDefault="00000000" w:rsidRPr="00000000" w14:paraId="00000025">
      <w:pPr>
        <w:numPr>
          <w:ilvl w:val="0"/>
          <w:numId w:val="3"/>
        </w:numPr>
        <w:ind w:left="720" w:hanging="360"/>
        <w:jc w:val="both"/>
        <w:rPr>
          <w:color w:val="1d1c1d"/>
          <w:sz w:val="24"/>
          <w:szCs w:val="24"/>
          <w:highlight w:val="white"/>
        </w:rPr>
      </w:pPr>
      <w:r w:rsidDel="00000000" w:rsidR="00000000" w:rsidRPr="00000000">
        <w:rPr>
          <w:color w:val="1d1c1d"/>
          <w:sz w:val="24"/>
          <w:szCs w:val="24"/>
          <w:highlight w:val="white"/>
          <w:rtl w:val="0"/>
        </w:rPr>
        <w:t xml:space="preserve">Inji certify - Mock IDA use case using namespace</w:t>
      </w:r>
    </w:p>
    <w:p w:rsidR="00000000" w:rsidDel="00000000" w:rsidP="00000000" w:rsidRDefault="00000000" w:rsidRPr="00000000" w14:paraId="00000026">
      <w:pPr>
        <w:numPr>
          <w:ilvl w:val="0"/>
          <w:numId w:val="3"/>
        </w:numPr>
        <w:ind w:left="720" w:hanging="360"/>
        <w:jc w:val="both"/>
        <w:rPr>
          <w:color w:val="1d1c1d"/>
          <w:sz w:val="24"/>
          <w:szCs w:val="24"/>
          <w:highlight w:val="white"/>
        </w:rPr>
      </w:pPr>
      <w:r w:rsidDel="00000000" w:rsidR="00000000" w:rsidRPr="00000000">
        <w:rPr>
          <w:color w:val="1d1c1d"/>
          <w:sz w:val="24"/>
          <w:szCs w:val="24"/>
          <w:highlight w:val="white"/>
          <w:rtl w:val="0"/>
        </w:rPr>
        <w:t xml:space="preserve">Inji certify - MOSIP ID use case using namespace(verified using idrepo UIN/VIDs only)</w:t>
      </w:r>
    </w:p>
    <w:p w:rsidR="00000000" w:rsidDel="00000000" w:rsidP="00000000" w:rsidRDefault="00000000" w:rsidRPr="00000000" w14:paraId="00000027">
      <w:pPr>
        <w:numPr>
          <w:ilvl w:val="0"/>
          <w:numId w:val="3"/>
        </w:numPr>
        <w:ind w:left="720" w:hanging="360"/>
        <w:jc w:val="both"/>
        <w:rPr>
          <w:color w:val="1d1c1d"/>
          <w:sz w:val="24"/>
          <w:szCs w:val="24"/>
          <w:highlight w:val="white"/>
          <w:u w:val="none"/>
        </w:rPr>
      </w:pPr>
      <w:r w:rsidDel="00000000" w:rsidR="00000000" w:rsidRPr="00000000">
        <w:rPr>
          <w:color w:val="1d1c1d"/>
          <w:sz w:val="24"/>
          <w:szCs w:val="24"/>
          <w:highlight w:val="white"/>
          <w:rtl w:val="0"/>
        </w:rPr>
        <w:t xml:space="preserve">Integration with INJI Web</w:t>
      </w:r>
    </w:p>
    <w:p w:rsidR="00000000" w:rsidDel="00000000" w:rsidP="00000000" w:rsidRDefault="00000000" w:rsidRPr="00000000" w14:paraId="00000028">
      <w:pPr>
        <w:ind w:left="720" w:firstLine="0"/>
        <w:jc w:val="both"/>
        <w:rPr>
          <w:color w:val="1d1c1d"/>
          <w:sz w:val="24"/>
          <w:szCs w:val="24"/>
          <w:highlight w:val="white"/>
        </w:rPr>
      </w:pPr>
      <w:r w:rsidDel="00000000" w:rsidR="00000000" w:rsidRPr="00000000">
        <w:rPr>
          <w:rtl w:val="0"/>
        </w:rPr>
      </w:r>
    </w:p>
    <w:p w:rsidR="00000000" w:rsidDel="00000000" w:rsidP="00000000" w:rsidRDefault="00000000" w:rsidRPr="00000000" w14:paraId="00000029">
      <w:pPr>
        <w:spacing w:after="240" w:before="240" w:line="240" w:lineRule="auto"/>
        <w:jc w:val="both"/>
        <w:rPr>
          <w:color w:val="1d1c1d"/>
          <w:sz w:val="24"/>
          <w:szCs w:val="24"/>
          <w:highlight w:val="white"/>
        </w:rPr>
      </w:pPr>
      <w:r w:rsidDel="00000000" w:rsidR="00000000" w:rsidRPr="00000000">
        <w:rPr>
          <w:color w:val="1d1c1d"/>
          <w:sz w:val="24"/>
          <w:szCs w:val="24"/>
          <w:highlight w:val="white"/>
          <w:rtl w:val="0"/>
        </w:rPr>
        <w:t xml:space="preserve">Swaggers links</w:t>
      </w:r>
    </w:p>
    <w:p w:rsidR="00000000" w:rsidDel="00000000" w:rsidP="00000000" w:rsidRDefault="00000000" w:rsidRPr="00000000" w14:paraId="0000002A">
      <w:pPr>
        <w:spacing w:after="240" w:before="240" w:line="240" w:lineRule="auto"/>
        <w:jc w:val="both"/>
        <w:rPr>
          <w:rFonts w:ascii="Calibri" w:cs="Calibri" w:eastAsia="Calibri" w:hAnsi="Calibri"/>
          <w:color w:val="1155cc"/>
          <w:sz w:val="24"/>
          <w:szCs w:val="24"/>
          <w:highlight w:val="white"/>
          <w:u w:val="single"/>
        </w:rPr>
      </w:pPr>
      <w:hyperlink r:id="rId6">
        <w:r w:rsidDel="00000000" w:rsidR="00000000" w:rsidRPr="00000000">
          <w:rPr>
            <w:rFonts w:ascii="Calibri" w:cs="Calibri" w:eastAsia="Calibri" w:hAnsi="Calibri"/>
            <w:color w:val="1155cc"/>
            <w:sz w:val="24"/>
            <w:szCs w:val="24"/>
            <w:highlight w:val="white"/>
            <w:u w:val="single"/>
            <w:rtl w:val="0"/>
          </w:rPr>
          <w:t xml:space="preserve">https://injicertify-mosipid.qa-inji.mosip.net/v1/certify/swagger-ui/index.html#/</w:t>
        </w:r>
      </w:hyperlink>
      <w:r w:rsidDel="00000000" w:rsidR="00000000" w:rsidRPr="00000000">
        <w:rPr>
          <w:rtl w:val="0"/>
        </w:rPr>
      </w:r>
    </w:p>
    <w:p w:rsidR="00000000" w:rsidDel="00000000" w:rsidP="00000000" w:rsidRDefault="00000000" w:rsidRPr="00000000" w14:paraId="0000002B">
      <w:pPr>
        <w:spacing w:after="240" w:before="240" w:line="240" w:lineRule="auto"/>
        <w:jc w:val="both"/>
        <w:rPr>
          <w:rFonts w:ascii="Calibri" w:cs="Calibri" w:eastAsia="Calibri" w:hAnsi="Calibri"/>
          <w:color w:val="1155cc"/>
          <w:sz w:val="24"/>
          <w:szCs w:val="24"/>
          <w:highlight w:val="white"/>
          <w:u w:val="single"/>
        </w:rPr>
      </w:pPr>
      <w:hyperlink r:id="rId7">
        <w:r w:rsidDel="00000000" w:rsidR="00000000" w:rsidRPr="00000000">
          <w:rPr>
            <w:rFonts w:ascii="Calibri" w:cs="Calibri" w:eastAsia="Calibri" w:hAnsi="Calibri"/>
            <w:color w:val="1155cc"/>
            <w:sz w:val="24"/>
            <w:szCs w:val="24"/>
            <w:highlight w:val="white"/>
            <w:u w:val="single"/>
            <w:rtl w:val="0"/>
          </w:rPr>
          <w:t xml:space="preserve">https://injicertify-mock.qa-inji.mosip.net/v1/certify/swagger-ui/index.html#/</w:t>
        </w:r>
      </w:hyperlink>
      <w:r w:rsidDel="00000000" w:rsidR="00000000" w:rsidRPr="00000000">
        <w:rPr>
          <w:rtl w:val="0"/>
        </w:rPr>
      </w:r>
    </w:p>
    <w:p w:rsidR="00000000" w:rsidDel="00000000" w:rsidP="00000000" w:rsidRDefault="00000000" w:rsidRPr="00000000" w14:paraId="0000002C">
      <w:pPr>
        <w:spacing w:after="240" w:before="240" w:line="240" w:lineRule="auto"/>
        <w:jc w:val="both"/>
        <w:rPr>
          <w:color w:val="1d1c1d"/>
          <w:sz w:val="24"/>
          <w:szCs w:val="24"/>
          <w:highlight w:val="white"/>
        </w:rPr>
      </w:pPr>
      <w:hyperlink r:id="rId8">
        <w:r w:rsidDel="00000000" w:rsidR="00000000" w:rsidRPr="00000000">
          <w:rPr>
            <w:rFonts w:ascii="Calibri" w:cs="Calibri" w:eastAsia="Calibri" w:hAnsi="Calibri"/>
            <w:color w:val="1155cc"/>
            <w:sz w:val="24"/>
            <w:szCs w:val="24"/>
            <w:highlight w:val="white"/>
            <w:u w:val="single"/>
            <w:rtl w:val="0"/>
          </w:rPr>
          <w:t xml:space="preserve">https://injicertify-insurance.qa-inji.mosip.net/v1/certify/swagger-ui/index.html#/</w:t>
        </w:r>
      </w:hyperlink>
      <w:r w:rsidDel="00000000" w:rsidR="00000000" w:rsidRPr="00000000">
        <w:rPr>
          <w:rtl w:val="0"/>
        </w:rPr>
      </w:r>
    </w:p>
    <w:p w:rsidR="00000000" w:rsidDel="00000000" w:rsidP="00000000" w:rsidRDefault="00000000" w:rsidRPr="00000000" w14:paraId="0000002D">
      <w:pPr>
        <w:pStyle w:val="Heading1"/>
        <w:rPr/>
      </w:pPr>
      <w:bookmarkStart w:colFirst="0" w:colLast="0" w:name="_2et92p0" w:id="4"/>
      <w:bookmarkEnd w:id="4"/>
      <w:r w:rsidDel="00000000" w:rsidR="00000000" w:rsidRPr="00000000">
        <w:rPr>
          <w:rtl w:val="0"/>
        </w:rPr>
        <w:t xml:space="preserve">Test Approach</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Persona based approach has been adopted to perform the IV&amp;V, by simulating test scenarios that resemble a real-time implementation. </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A Persona is a fictional character/user profile created to represent a user type that might use a product/or a service in a similar way. Persona based testing is a software testing technique that puts software testers in the customer's shoes, assesses their needs from the software and thereby determines use cases/scenarios that the customers will execute. The persona needs may be addressed through any of the following. </w:t>
      </w:r>
    </w:p>
    <w:p w:rsidR="00000000" w:rsidDel="00000000" w:rsidP="00000000" w:rsidRDefault="00000000" w:rsidRPr="00000000" w14:paraId="00000031">
      <w:pPr>
        <w:numPr>
          <w:ilvl w:val="0"/>
          <w:numId w:val="2"/>
        </w:numPr>
        <w:ind w:left="720" w:hanging="360"/>
        <w:rPr>
          <w:sz w:val="24"/>
          <w:szCs w:val="24"/>
        </w:rPr>
      </w:pPr>
      <w:r w:rsidDel="00000000" w:rsidR="00000000" w:rsidRPr="00000000">
        <w:rPr>
          <w:sz w:val="24"/>
          <w:szCs w:val="24"/>
          <w:rtl w:val="0"/>
        </w:rPr>
        <w:t xml:space="preserve">Functionality  </w:t>
      </w:r>
    </w:p>
    <w:p w:rsidR="00000000" w:rsidDel="00000000" w:rsidP="00000000" w:rsidRDefault="00000000" w:rsidRPr="00000000" w14:paraId="00000032">
      <w:pPr>
        <w:numPr>
          <w:ilvl w:val="0"/>
          <w:numId w:val="2"/>
        </w:numPr>
        <w:ind w:left="720" w:hanging="360"/>
        <w:rPr>
          <w:sz w:val="24"/>
          <w:szCs w:val="24"/>
        </w:rPr>
      </w:pPr>
      <w:r w:rsidDel="00000000" w:rsidR="00000000" w:rsidRPr="00000000">
        <w:rPr>
          <w:sz w:val="24"/>
          <w:szCs w:val="24"/>
          <w:rtl w:val="0"/>
        </w:rPr>
        <w:t xml:space="preserve">Deployability  </w:t>
      </w:r>
    </w:p>
    <w:p w:rsidR="00000000" w:rsidDel="00000000" w:rsidP="00000000" w:rsidRDefault="00000000" w:rsidRPr="00000000" w14:paraId="00000033">
      <w:pPr>
        <w:numPr>
          <w:ilvl w:val="0"/>
          <w:numId w:val="2"/>
        </w:numPr>
        <w:ind w:left="720" w:hanging="360"/>
        <w:rPr>
          <w:sz w:val="24"/>
          <w:szCs w:val="24"/>
        </w:rPr>
      </w:pPr>
      <w:r w:rsidDel="00000000" w:rsidR="00000000" w:rsidRPr="00000000">
        <w:rPr>
          <w:sz w:val="24"/>
          <w:szCs w:val="24"/>
          <w:rtl w:val="0"/>
        </w:rPr>
        <w:t xml:space="preserve">Configurability  </w:t>
      </w:r>
    </w:p>
    <w:p w:rsidR="00000000" w:rsidDel="00000000" w:rsidP="00000000" w:rsidRDefault="00000000" w:rsidRPr="00000000" w14:paraId="00000034">
      <w:pPr>
        <w:numPr>
          <w:ilvl w:val="0"/>
          <w:numId w:val="2"/>
        </w:numPr>
        <w:ind w:left="720" w:hanging="360"/>
        <w:rPr>
          <w:sz w:val="24"/>
          <w:szCs w:val="24"/>
        </w:rPr>
      </w:pPr>
      <w:r w:rsidDel="00000000" w:rsidR="00000000" w:rsidRPr="00000000">
        <w:rPr>
          <w:sz w:val="24"/>
          <w:szCs w:val="24"/>
          <w:rtl w:val="0"/>
        </w:rPr>
        <w:t xml:space="preserve">Customizability</w:t>
      </w:r>
    </w:p>
    <w:p w:rsidR="00000000" w:rsidDel="00000000" w:rsidP="00000000" w:rsidRDefault="00000000" w:rsidRPr="00000000" w14:paraId="00000035">
      <w:pPr>
        <w:ind w:left="720" w:firstLine="0"/>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The verification methods may differ based on how the need was addressed. </w:t>
      </w:r>
    </w:p>
    <w:p w:rsidR="00000000" w:rsidDel="00000000" w:rsidP="00000000" w:rsidRDefault="00000000" w:rsidRPr="00000000" w14:paraId="00000037">
      <w:pPr>
        <w:pStyle w:val="Heading1"/>
        <w:rPr/>
      </w:pPr>
      <w:bookmarkStart w:colFirst="0" w:colLast="0" w:name="_tyjcwt" w:id="5"/>
      <w:bookmarkEnd w:id="5"/>
      <w:r w:rsidDel="00000000" w:rsidR="00000000" w:rsidRPr="00000000">
        <w:rPr>
          <w:rtl w:val="0"/>
        </w:rPr>
        <w:t xml:space="preserve">Verified configuration </w:t>
      </w:r>
    </w:p>
    <w:p w:rsidR="00000000" w:rsidDel="00000000" w:rsidP="00000000" w:rsidRDefault="00000000" w:rsidRPr="00000000" w14:paraId="00000038">
      <w:pPr>
        <w:widowControl w:val="0"/>
        <w:spacing w:after="320" w:lineRule="auto"/>
        <w:rPr>
          <w:color w:val="1d1c1d"/>
          <w:sz w:val="24"/>
          <w:szCs w:val="24"/>
          <w:highlight w:val="white"/>
        </w:rPr>
      </w:pPr>
      <w:r w:rsidDel="00000000" w:rsidR="00000000" w:rsidRPr="00000000">
        <w:rPr>
          <w:color w:val="1d1c1d"/>
          <w:sz w:val="24"/>
          <w:szCs w:val="24"/>
          <w:highlight w:val="white"/>
          <w:rtl w:val="0"/>
        </w:rPr>
        <w:t xml:space="preserve">Verification is performed on configurations as mentioned below </w:t>
      </w:r>
    </w:p>
    <w:p w:rsidR="00000000" w:rsidDel="00000000" w:rsidP="00000000" w:rsidRDefault="00000000" w:rsidRPr="00000000" w14:paraId="00000039">
      <w:pPr>
        <w:widowControl w:val="0"/>
        <w:numPr>
          <w:ilvl w:val="0"/>
          <w:numId w:val="5"/>
        </w:numPr>
        <w:ind w:left="720" w:hanging="360"/>
        <w:rPr/>
      </w:pPr>
      <w:r w:rsidDel="00000000" w:rsidR="00000000" w:rsidRPr="00000000">
        <w:rPr>
          <w:color w:val="1d1c1d"/>
          <w:sz w:val="24"/>
          <w:szCs w:val="24"/>
          <w:highlight w:val="white"/>
          <w:rtl w:val="0"/>
        </w:rPr>
        <w:t xml:space="preserve">Default configuration </w:t>
      </w:r>
    </w:p>
    <w:p w:rsidR="00000000" w:rsidDel="00000000" w:rsidP="00000000" w:rsidRDefault="00000000" w:rsidRPr="00000000" w14:paraId="0000003A">
      <w:pPr>
        <w:widowControl w:val="0"/>
        <w:numPr>
          <w:ilvl w:val="1"/>
          <w:numId w:val="5"/>
        </w:numPr>
        <w:ind w:left="1440" w:hanging="360"/>
        <w:rPr/>
      </w:pPr>
      <w:r w:rsidDel="00000000" w:rsidR="00000000" w:rsidRPr="00000000">
        <w:rPr>
          <w:color w:val="1d1c1d"/>
          <w:sz w:val="24"/>
          <w:szCs w:val="24"/>
          <w:highlight w:val="white"/>
          <w:rtl w:val="0"/>
        </w:rPr>
        <w:t xml:space="preserve">English</w:t>
      </w:r>
    </w:p>
    <w:p w:rsidR="00000000" w:rsidDel="00000000" w:rsidP="00000000" w:rsidRDefault="00000000" w:rsidRPr="00000000" w14:paraId="0000003B">
      <w:pPr>
        <w:widowControl w:val="0"/>
        <w:rPr>
          <w:color w:val="1d1c1d"/>
          <w:sz w:val="24"/>
          <w:szCs w:val="24"/>
          <w:highlight w:val="white"/>
        </w:rPr>
      </w:pPr>
      <w:r w:rsidDel="00000000" w:rsidR="00000000" w:rsidRPr="00000000">
        <w:rPr>
          <w:rtl w:val="0"/>
        </w:rPr>
      </w:r>
    </w:p>
    <w:p w:rsidR="00000000" w:rsidDel="00000000" w:rsidP="00000000" w:rsidRDefault="00000000" w:rsidRPr="00000000" w14:paraId="0000003C">
      <w:pPr>
        <w:pStyle w:val="Heading1"/>
        <w:rPr/>
      </w:pPr>
      <w:bookmarkStart w:colFirst="0" w:colLast="0" w:name="_1t3h5sf" w:id="6"/>
      <w:bookmarkEnd w:id="6"/>
      <w:r w:rsidDel="00000000" w:rsidR="00000000" w:rsidRPr="00000000">
        <w:rPr>
          <w:rtl w:val="0"/>
        </w:rPr>
        <w:t xml:space="preserve">Feature Health</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943600" cy="3187591"/>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187591"/>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b w:val="1"/>
          <w:sz w:val="28"/>
          <w:szCs w:val="28"/>
          <w:rtl w:val="0"/>
        </w:rPr>
        <w:t xml:space="preserve">Note : </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UIN’s/VID’s generated with ID Repo were only used in verifying MOSIP ID, Reg-Client UIN were not verified.</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The Sunbird registry was pointing to Sunbird dev.</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pPr>
      <w:bookmarkStart w:colFirst="0" w:colLast="0" w:name="_4d34og8" w:id="7"/>
      <w:bookmarkEnd w:id="7"/>
      <w:r w:rsidDel="00000000" w:rsidR="00000000" w:rsidRPr="00000000">
        <w:rPr>
          <w:rtl w:val="0"/>
        </w:rPr>
        <w:t xml:space="preserve">Test execution statistics </w:t>
      </w:r>
    </w:p>
    <w:p w:rsidR="00000000" w:rsidDel="00000000" w:rsidP="00000000" w:rsidRDefault="00000000" w:rsidRPr="00000000" w14:paraId="0000004A">
      <w:pPr>
        <w:pStyle w:val="Heading2"/>
        <w:rPr/>
      </w:pPr>
      <w:bookmarkStart w:colFirst="0" w:colLast="0" w:name="_2s8eyo1" w:id="8"/>
      <w:bookmarkEnd w:id="8"/>
      <w:r w:rsidDel="00000000" w:rsidR="00000000" w:rsidRPr="00000000">
        <w:rPr>
          <w:rtl w:val="0"/>
        </w:rPr>
        <w:t xml:space="preserve">Functional test results</w:t>
      </w:r>
    </w:p>
    <w:p w:rsidR="00000000" w:rsidDel="00000000" w:rsidP="00000000" w:rsidRDefault="00000000" w:rsidRPr="00000000" w14:paraId="0000004B">
      <w:pPr>
        <w:rPr>
          <w:sz w:val="25"/>
          <w:szCs w:val="25"/>
        </w:rPr>
      </w:pPr>
      <w:r w:rsidDel="00000000" w:rsidR="00000000" w:rsidRPr="00000000">
        <w:rPr>
          <w:sz w:val="24"/>
          <w:szCs w:val="24"/>
          <w:rtl w:val="0"/>
        </w:rPr>
        <w:t xml:space="preserve">Below are the test metrics by performing functional testing. The process followed was black box testing which based its test cases on the specifications of the software component under test. Functional test was performed in combination of individual module testing as well as integration testing. Test data were prepared in line with the user stories. Expected results were monitored by examining the user interface. The coverage includes GUI testing, System testing, End-To-End flows across multiple configurations. The testing cycle included simulation of multiple identity schema and respective UI schema configurations</w:t>
      </w:r>
      <w:r w:rsidDel="00000000" w:rsidR="00000000" w:rsidRPr="00000000">
        <w:rPr>
          <w:sz w:val="25"/>
          <w:szCs w:val="25"/>
          <w:rtl w:val="0"/>
        </w:rPr>
        <w:t xml:space="preserve">.</w:t>
      </w:r>
    </w:p>
    <w:p w:rsidR="00000000" w:rsidDel="00000000" w:rsidP="00000000" w:rsidRDefault="00000000" w:rsidRPr="00000000" w14:paraId="0000004C">
      <w:pPr>
        <w:jc w:val="center"/>
        <w:rPr>
          <w:sz w:val="25"/>
          <w:szCs w:val="25"/>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d966"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Total</w:t>
            </w:r>
          </w:p>
        </w:tc>
        <w:tc>
          <w:tcPr>
            <w:shd w:fill="ffd966"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Passed</w:t>
            </w:r>
          </w:p>
        </w:tc>
        <w:tc>
          <w:tcPr>
            <w:shd w:fill="ffd966" w:val="clear"/>
            <w:tcMar>
              <w:top w:w="100.0" w:type="dxa"/>
              <w:left w:w="100.0" w:type="dxa"/>
              <w:bottom w:w="100.0" w:type="dxa"/>
              <w:right w:w="10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Failed</w:t>
            </w:r>
          </w:p>
        </w:tc>
        <w:tc>
          <w:tcPr>
            <w:shd w:fill="ffd966"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311</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305</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0</w:t>
            </w:r>
          </w:p>
        </w:tc>
      </w:tr>
      <w:tr>
        <w:trPr>
          <w:cantSplit w:val="0"/>
          <w:trHeight w:val="42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jc w:val="center"/>
              <w:rPr>
                <w:sz w:val="24"/>
                <w:szCs w:val="24"/>
              </w:rPr>
            </w:pPr>
            <w:r w:rsidDel="00000000" w:rsidR="00000000" w:rsidRPr="00000000">
              <w:rPr>
                <w:sz w:val="24"/>
                <w:szCs w:val="24"/>
                <w:rtl w:val="0"/>
              </w:rPr>
              <w:t xml:space="preserve">Test Rate: 100%, With Pass Rate: 98% and Fail Rate : 2%</w:t>
            </w:r>
          </w:p>
        </w:tc>
      </w:tr>
    </w:tbl>
    <w:p w:rsidR="00000000" w:rsidDel="00000000" w:rsidP="00000000" w:rsidRDefault="00000000" w:rsidRPr="00000000" w14:paraId="00000059">
      <w:pPr>
        <w:rPr>
          <w:sz w:val="25"/>
          <w:szCs w:val="25"/>
        </w:rPr>
      </w:pPr>
      <w:r w:rsidDel="00000000" w:rsidR="00000000" w:rsidRPr="00000000">
        <w:rPr>
          <w:rtl w:val="0"/>
        </w:rPr>
      </w:r>
    </w:p>
    <w:p w:rsidR="00000000" w:rsidDel="00000000" w:rsidP="00000000" w:rsidRDefault="00000000" w:rsidRPr="00000000" w14:paraId="0000005A">
      <w:pPr>
        <w:pStyle w:val="Heading2"/>
        <w:rPr/>
      </w:pPr>
      <w:bookmarkStart w:colFirst="0" w:colLast="0" w:name="_26in1rg" w:id="9"/>
      <w:bookmarkEnd w:id="9"/>
      <w:r w:rsidDel="00000000" w:rsidR="00000000" w:rsidRPr="00000000">
        <w:rPr>
          <w:rtl w:val="0"/>
        </w:rPr>
        <w:t xml:space="preserve">Detailed Test metrics</w:t>
      </w:r>
    </w:p>
    <w:p w:rsidR="00000000" w:rsidDel="00000000" w:rsidP="00000000" w:rsidRDefault="00000000" w:rsidRPr="00000000" w14:paraId="0000005B">
      <w:pPr>
        <w:rPr>
          <w:sz w:val="25"/>
          <w:szCs w:val="25"/>
        </w:rPr>
      </w:pPr>
      <w:r w:rsidDel="00000000" w:rsidR="00000000" w:rsidRPr="00000000">
        <w:rPr>
          <w:sz w:val="25"/>
          <w:szCs w:val="25"/>
          <w:rtl w:val="0"/>
        </w:rPr>
        <w:t xml:space="preserve">Below are the detailed test metrics by performing manual/automation testing. The project metrics are derived from Defect density, Test coverage, Test execution coverage, test tracking and efficiency. </w:t>
      </w:r>
    </w:p>
    <w:p w:rsidR="00000000" w:rsidDel="00000000" w:rsidP="00000000" w:rsidRDefault="00000000" w:rsidRPr="00000000" w14:paraId="0000005C">
      <w:pPr>
        <w:rPr>
          <w:sz w:val="25"/>
          <w:szCs w:val="25"/>
        </w:rPr>
      </w:pPr>
      <w:r w:rsidDel="00000000" w:rsidR="00000000" w:rsidRPr="00000000">
        <w:rPr>
          <w:rtl w:val="0"/>
        </w:rPr>
      </w:r>
    </w:p>
    <w:p w:rsidR="00000000" w:rsidDel="00000000" w:rsidP="00000000" w:rsidRDefault="00000000" w:rsidRPr="00000000" w14:paraId="0000005D">
      <w:pPr>
        <w:rPr>
          <w:color w:val="1d1c1d"/>
          <w:sz w:val="23"/>
          <w:szCs w:val="23"/>
          <w:highlight w:val="white"/>
        </w:rPr>
      </w:pPr>
      <w:r w:rsidDel="00000000" w:rsidR="00000000" w:rsidRPr="00000000">
        <w:rPr>
          <w:color w:val="1d1c1d"/>
          <w:sz w:val="23"/>
          <w:szCs w:val="23"/>
          <w:highlight w:val="white"/>
          <w:rtl w:val="0"/>
        </w:rPr>
        <w:t xml:space="preserve">The various metrics that assist in test tracking and efficiency are as follows:</w:t>
      </w:r>
    </w:p>
    <w:p w:rsidR="00000000" w:rsidDel="00000000" w:rsidP="00000000" w:rsidRDefault="00000000" w:rsidRPr="00000000" w14:paraId="0000005E">
      <w:pPr>
        <w:rPr>
          <w:color w:val="1d1c1d"/>
          <w:sz w:val="23"/>
          <w:szCs w:val="23"/>
          <w:highlight w:val="white"/>
        </w:rPr>
      </w:pPr>
      <w:r w:rsidDel="00000000" w:rsidR="00000000" w:rsidRPr="00000000">
        <w:rPr>
          <w:rtl w:val="0"/>
        </w:rPr>
      </w:r>
    </w:p>
    <w:p w:rsidR="00000000" w:rsidDel="00000000" w:rsidP="00000000" w:rsidRDefault="00000000" w:rsidRPr="00000000" w14:paraId="0000005F">
      <w:pPr>
        <w:numPr>
          <w:ilvl w:val="0"/>
          <w:numId w:val="1"/>
        </w:numPr>
        <w:shd w:fill="ffffff" w:val="clear"/>
        <w:spacing w:line="384" w:lineRule="auto"/>
        <w:ind w:left="720" w:hanging="360"/>
        <w:rPr>
          <w:highlight w:val="white"/>
        </w:rPr>
      </w:pPr>
      <w:r w:rsidDel="00000000" w:rsidR="00000000" w:rsidRPr="00000000">
        <w:rPr>
          <w:color w:val="1d1c1d"/>
          <w:sz w:val="23"/>
          <w:szCs w:val="23"/>
          <w:highlight w:val="white"/>
          <w:rtl w:val="0"/>
        </w:rPr>
        <w:t xml:space="preserve">Passed Test Cases Coverage: It measures the percentage of passed test cases. (Number of passed tests / Total number of tests executed) x 100</w:t>
      </w:r>
    </w:p>
    <w:p w:rsidR="00000000" w:rsidDel="00000000" w:rsidP="00000000" w:rsidRDefault="00000000" w:rsidRPr="00000000" w14:paraId="00000060">
      <w:pPr>
        <w:numPr>
          <w:ilvl w:val="0"/>
          <w:numId w:val="1"/>
        </w:numPr>
        <w:shd w:fill="ffffff" w:val="clear"/>
        <w:spacing w:line="384" w:lineRule="auto"/>
        <w:ind w:left="720" w:hanging="360"/>
        <w:rPr>
          <w:highlight w:val="white"/>
        </w:rPr>
      </w:pPr>
      <w:r w:rsidDel="00000000" w:rsidR="00000000" w:rsidRPr="00000000">
        <w:rPr>
          <w:color w:val="1d1c1d"/>
          <w:sz w:val="23"/>
          <w:szCs w:val="23"/>
          <w:highlight w:val="white"/>
          <w:rtl w:val="0"/>
        </w:rPr>
        <w:t xml:space="preserve">Failed Test Case Coverage: It measures the percentage of all the failed test cases. (Number of failed tests / Total number of test cases executed) x 100</w:t>
      </w:r>
      <w:r w:rsidDel="00000000" w:rsidR="00000000" w:rsidRPr="00000000">
        <w:rPr>
          <w:rtl w:val="0"/>
        </w:rPr>
      </w:r>
    </w:p>
    <w:p w:rsidR="00000000" w:rsidDel="00000000" w:rsidP="00000000" w:rsidRDefault="00000000" w:rsidRPr="00000000" w14:paraId="00000061">
      <w:pPr>
        <w:pStyle w:val="Heading1"/>
        <w:rPr/>
      </w:pPr>
      <w:bookmarkStart w:colFirst="0" w:colLast="0" w:name="_eqdg5xq1dl5o" w:id="10"/>
      <w:bookmarkEnd w:id="10"/>
      <w:r w:rsidDel="00000000" w:rsidR="00000000" w:rsidRPr="00000000">
        <w:rPr>
          <w:rtl w:val="0"/>
        </w:rPr>
        <w:t xml:space="preserve">Tested with Components</w:t>
      </w:r>
    </w:p>
    <w:p w:rsidR="00000000" w:rsidDel="00000000" w:rsidP="00000000" w:rsidRDefault="00000000" w:rsidRPr="00000000" w14:paraId="00000062">
      <w:pPr>
        <w:rPr/>
      </w:pPr>
      <w:r w:rsidDel="00000000" w:rsidR="00000000" w:rsidRPr="00000000">
        <w:rPr>
          <w:rtl w:val="0"/>
        </w:rPr>
      </w:r>
    </w:p>
    <w:tbl>
      <w:tblPr>
        <w:tblStyle w:val="Table2"/>
        <w:tblW w:w="10935.0" w:type="dxa"/>
        <w:jc w:val="left"/>
        <w:tblInd w:w="-660.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80"/>
        <w:gridCol w:w="1950"/>
        <w:gridCol w:w="2385"/>
        <w:gridCol w:w="2070"/>
        <w:tblGridChange w:id="0">
          <w:tblGrid>
            <w:gridCol w:w="2250"/>
            <w:gridCol w:w="2280"/>
            <w:gridCol w:w="1950"/>
            <w:gridCol w:w="2385"/>
            <w:gridCol w:w="2070"/>
          </w:tblGrid>
        </w:tblGridChange>
      </w:tblGrid>
      <w:tr>
        <w:trPr>
          <w:cantSplit w:val="0"/>
          <w:trHeight w:val="379.64518229166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b w:val="1"/>
              </w:rPr>
            </w:pPr>
            <w:r w:rsidDel="00000000" w:rsidR="00000000" w:rsidRPr="00000000">
              <w:rPr>
                <w:b w:val="1"/>
                <w:rtl w:val="0"/>
              </w:rPr>
              <w:t xml:space="preserve">Module/Repo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rPr>
            </w:pPr>
            <w:r w:rsidDel="00000000" w:rsidR="00000000" w:rsidRPr="00000000">
              <w:rPr>
                <w:b w:val="1"/>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rPr>
            </w:pPr>
            <w:r w:rsidDel="00000000" w:rsidR="00000000" w:rsidRPr="00000000">
              <w:rPr>
                <w:b w:val="1"/>
                <w:rtl w:val="0"/>
              </w:rPr>
              <w:t xml:space="preserve">POM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rPr>
            </w:pPr>
            <w:r w:rsidDel="00000000" w:rsidR="00000000" w:rsidRPr="00000000">
              <w:rPr>
                <w:b w:val="1"/>
                <w:rtl w:val="0"/>
              </w:rPr>
              <w:t xml:space="preserve">Dependent artifactID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Inji-certify-mosipid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mosipqa/inji-certify:0.9.x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Digital-credential-plugin - 0.2.0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Inji-certify-mock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mosipqa/inji-certify:0.9.x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Digital-credential-plugin - 0.2.0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Inji-certify-Insurance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mosipqa/inji-certify:0.9.x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Digital-credential-plugin - 0.2.0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Inji-config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mosipqa/config-server:1.1.2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hyperlink r:id="rId10">
              <w:r w:rsidDel="00000000" w:rsidR="00000000" w:rsidRPr="00000000">
                <w:rPr>
                  <w:color w:val="1155cc"/>
                  <w:sz w:val="23"/>
                  <w:szCs w:val="23"/>
                  <w:highlight w:val="white"/>
                  <w:rtl w:val="0"/>
                </w:rPr>
                <w:t xml:space="preserve">https://github.com/mosip/inji-config/tree/release-0.2.x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Keymanager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1.3.0-Snapshot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Will be released as 1.3.0-beta.1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Commons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1.3.0-Snapshot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Will be released as 1.3.0-beta.1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Artifactory-certify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mosipqa/artifactory-server:0.9.0-INJI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eSignet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eSignet-1.4.0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mosip/inji-config/tree/release-0.2.x"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injicertify-mosipid.qa-inji.mosip.net/v1/certify/swagger-ui/index.html#/" TargetMode="External"/><Relationship Id="rId7" Type="http://schemas.openxmlformats.org/officeDocument/2006/relationships/hyperlink" Target="https://injicertify-mock.qa-inji.mosip.net/v1/certify/swagger-ui/index.html#/" TargetMode="External"/><Relationship Id="rId8" Type="http://schemas.openxmlformats.org/officeDocument/2006/relationships/hyperlink" Target="https://injicertify-insurance.qa-inji.mosip.net/v1/certify/swagger-ui/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