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800"/>
        <w:jc w:val="center"/>
      </w:pPr>
      <w:r>
        <w:rPr>
          <w:rFonts w:ascii="Calibri" w:cs="Calibri" w:eastAsia="Calibri" w:hAnsi="Calibri"/>
          <w:b/>
          <w:bCs/>
          <w:color w:val="1F4E79"/>
          <w:sz w:val="96"/>
          <w:szCs w:val="96"/>
        </w:rPr>
        <w:t xml:space="preserve">CIMP</w:t>
      </w:r>
    </w:p>
    <w:p>
      <w:pPr>
        <w:spacing w:after="500"/>
        <w:jc w:val="center"/>
      </w:pPr>
      <w:r>
        <w:rPr>
          <w:rFonts w:ascii="Calibri" w:cs="Calibri" w:eastAsia="Calibri" w:hAnsi="Calibri"/>
          <w:color w:val="2E5395"/>
          <w:sz w:val="32"/>
          <w:szCs w:val="32"/>
        </w:rPr>
        <w:t xml:space="preserve">Centralized Support &amp; Issue Management Platform</w:t>
      </w:r>
    </w:p>
    <w:p>
      <w:pPr>
        <w:spacing w:after="200"/>
        <w:jc w:val="center"/>
      </w:pPr>
      <w:r>
        <w:rPr>
          <w:rFonts w:ascii="Calibri" w:cs="Calibri" w:eastAsia="Calibri" w:hAnsi="Calibri"/>
          <w:b/>
          <w:bCs/>
          <w:color w:val="333333"/>
          <w:sz w:val="48"/>
          <w:szCs w:val="48"/>
        </w:rPr>
        <w:t xml:space="preserve">User Manual</w:t>
      </w:r>
    </w:p>
    <w:p>
      <w:pPr>
        <w:spacing w:after="120"/>
        <w:jc w:val="center"/>
      </w:pPr>
      <w:r>
        <w:rPr>
          <w:rFonts w:ascii="Calibri" w:cs="Calibri" w:eastAsia="Calibri" w:hAnsi="Calibri"/>
          <w:color w:val="595959"/>
          <w:sz w:val="24"/>
          <w:szCs w:val="24"/>
        </w:rPr>
        <w:t xml:space="preserve">For reporters, support staff, administrators, and integrators</w:t>
      </w:r>
    </w:p>
    <w:p>
      <w:pPr>
        <w:spacing w:after="80" w:before="2400"/>
        <w:jc w:val="center"/>
      </w:pPr>
      <w:r>
        <w:rPr>
          <w:rFonts w:ascii="Calibri" w:cs="Calibri" w:eastAsia="Calibri" w:hAnsi="Calibri"/>
          <w:color w:val="595959"/>
          <w:sz w:val="22"/>
          <w:szCs w:val="22"/>
        </w:rPr>
        <w:t xml:space="preserve">July 15, 2026</w:t>
      </w:r>
    </w:p>
    <w:p>
      <w:pPr>
        <w:jc w:val="center"/>
      </w:pPr>
      <w:r>
        <w:rPr>
          <w:rFonts w:ascii="Calibri" w:cs="Calibri" w:eastAsia="Calibri" w:hAnsi="Calibri"/>
          <w:color w:val="595959"/>
          <w:sz w:val="20"/>
          <w:szCs w:val="20"/>
        </w:rPr>
        <w:t xml:space="preserve">Covers the current dev build (database migrations through #17)</w:t>
      </w:r>
    </w:p>
    <w:p>
      <w:r>
        <w:br w:type="page"/>
      </w:r>
    </w:p>
    <w:p>
      <w:pPr>
        <w:spacing w:after="240"/>
      </w:pPr>
      <w:r>
        <w:rPr>
          <w:rFonts w:ascii="Calibri" w:cs="Calibri" w:eastAsia="Calibri" w:hAnsi="Calibri"/>
          <w:b/>
          <w:bCs/>
          <w:color w:val="1F4E79"/>
          <w:sz w:val="36"/>
          <w:szCs w:val="36"/>
        </w:rPr>
        <w:t xml:space="preserve">Contents</w:t>
      </w:r>
    </w:p>
    <w:sdt>
      <w:sdtPr>
        <w:alias w:val="Table of Contents"/>
      </w:sdtPr>
      <w:sdtContent>
        <w:p>
          <w:r>
            <w:fldChar w:fldCharType="begin" w:dirty="true"/>
            <w:instrText xml:space="preserve">TOC \h \o "1-2"</w:instrText>
            <w:fldChar w:fldCharType="separate"/>
          </w:r>
        </w:p>
        <w:p>
          <w:r>
            <w:fldChar w:fldCharType="end"/>
          </w:r>
        </w:p>
      </w:sdtContent>
    </w:sdt>
    <w:p>
      <w:pPr>
        <w:spacing w:after="120"/>
      </w:pPr>
      <w:r>
        <w:rPr>
          <w:rFonts w:ascii="Calibri" w:cs="Calibri" w:eastAsia="Calibri" w:hAnsi="Calibri"/>
          <w:i/>
          <w:iCs/>
          <w:color w:val="595959"/>
        </w:rPr>
        <w:t xml:space="preserve">If the list above appears empty, right-click it in Microsoft Word and choose "Update Field".</w:t>
      </w:r>
    </w:p>
    <w:p>
      <w:r>
        <w:br w:type="page"/>
      </w:r>
    </w:p>
    <w:p>
      <w:pPr>
        <w:pStyle w:val="Heading1"/>
      </w:pPr>
      <w:r>
        <w:t xml:space="preserve">1. Introduction</w:t>
      </w:r>
    </w:p>
    <w:p>
      <w:pPr>
        <w:pStyle w:val="Heading2"/>
      </w:pPr>
      <w:r>
        <w:t xml:space="preserve">1.1 What is CIMP?</w:t>
      </w:r>
    </w:p>
    <w:p>
      <w:pPr>
        <w:spacing w:after="120"/>
      </w:pPr>
      <w:r>
        <w:rPr>
          <w:rFonts w:ascii="Calibri" w:cs="Calibri" w:eastAsia="Calibri" w:hAnsi="Calibri"/>
        </w:rPr>
        <w:t xml:space="preserve">CIMP is a centralized support and issue-management platform — think of it as an internal, lightweight Jira built for one job: issues raised from </w:t>
      </w:r>
      <w:r>
        <w:rPr>
          <w:rFonts w:ascii="Calibri" w:cs="Calibri" w:eastAsia="Calibri" w:hAnsi="Calibri"/>
          <w:i/>
          <w:iCs/>
        </w:rPr>
        <w:t xml:space="preserve">any</w:t>
      </w:r>
      <w:r>
        <w:rPr>
          <w:rFonts w:ascii="Calibri" w:cs="Calibri" w:eastAsia="Calibri" w:hAnsi="Calibri"/>
        </w:rPr>
        <w:t xml:space="preserve"> connected application ("portal") land in one system with the right portal attached, get routed, triaged, assigned, and tracked through a defined lifecycle with a full audit trail, optionally syncing to Jira.</w:t>
      </w:r>
    </w:p>
    <w:p>
      <w:pPr>
        <w:spacing w:after="120"/>
      </w:pPr>
      <w:r>
        <w:rPr>
          <w:rFonts w:ascii="Calibri" w:cs="Calibri" w:eastAsia="Calibri" w:hAnsi="Calibri"/>
        </w:rPr>
        <w:t xml:space="preserve">The guiding goals: nothing gets lost, ownership is always clear, and staff move from triage to resolution fast without fighting the UI. End users (reporters) get a friction-free intake surface — they never create an account or remember a password.</w:t>
      </w:r>
    </w:p>
    <w:p>
      <w:pPr>
        <w:pStyle w:val="Heading2"/>
      </w:pPr>
      <w:r>
        <w:t xml:space="preserve">1.2 Who uses CIMP</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7200"/>
      </w:tblGrid>
      <w:tr>
        <w:trPr>
          <w:tblHeader/>
        </w:trPr>
        <w:tc>
          <w:tcPr>
            <w:tcW w:type="dxa" w:w="1800"/>
            <w:shd w:fill="1F4E79" w:val="clear"/>
            <w:tcMar>
              <w:top w:type="dxa" w:w="60"/>
              <w:left w:type="dxa" w:w="100"/>
              <w:bottom w:type="dxa" w:w="60"/>
              <w:right w:type="dxa" w:w="100"/>
            </w:tcMar>
          </w:tcPr>
          <w:p>
            <w:pPr>
              <w:spacing w:after="20"/>
            </w:pPr>
            <w:r>
              <w:rPr>
                <w:rFonts w:ascii="Calibri" w:cs="Calibri" w:eastAsia="Calibri" w:hAnsi="Calibri"/>
                <w:b/>
                <w:bCs/>
                <w:color w:val="FFFFFF"/>
              </w:rPr>
              <w:t xml:space="preserve">Audience</w:t>
            </w:r>
          </w:p>
        </w:tc>
        <w:tc>
          <w:tcPr>
            <w:tcW w:type="dxa" w:w="7200"/>
            <w:shd w:fill="1F4E79" w:val="clear"/>
            <w:tcMar>
              <w:top w:type="dxa" w:w="60"/>
              <w:left w:type="dxa" w:w="100"/>
              <w:bottom w:type="dxa" w:w="60"/>
              <w:right w:type="dxa" w:w="100"/>
            </w:tcMar>
          </w:tcPr>
          <w:p>
            <w:pPr>
              <w:spacing w:after="20"/>
            </w:pPr>
            <w:r>
              <w:rPr>
                <w:rFonts w:ascii="Calibri" w:cs="Calibri" w:eastAsia="Calibri" w:hAnsi="Calibri"/>
                <w:b/>
                <w:bCs/>
                <w:color w:val="FFFFFF"/>
              </w:rPr>
              <w:t xml:space="preserve">How they use it</w:t>
            </w:r>
          </w:p>
        </w:tc>
      </w:tr>
      <w:tr>
        <w:tc>
          <w:tcPr>
            <w:tcW w:type="dxa" w:w="1800"/>
            <w:tcMar>
              <w:top w:type="dxa" w:w="60"/>
              <w:left w:type="dxa" w:w="100"/>
              <w:bottom w:type="dxa" w:w="60"/>
              <w:right w:type="dxa" w:w="100"/>
            </w:tcMar>
          </w:tcPr>
          <w:p>
            <w:pPr>
              <w:spacing w:after="20"/>
            </w:pPr>
            <w:r>
              <w:rPr>
                <w:rFonts w:ascii="Calibri" w:cs="Calibri" w:eastAsia="Calibri" w:hAnsi="Calibri"/>
                <w:b/>
                <w:bCs/>
              </w:rPr>
              <w:t xml:space="preserve">Reporter</w:t>
            </w:r>
          </w:p>
        </w:tc>
        <w:tc>
          <w:tcPr>
            <w:tcW w:type="dxa" w:w="7200"/>
            <w:tcMar>
              <w:top w:type="dxa" w:w="60"/>
              <w:left w:type="dxa" w:w="100"/>
              <w:bottom w:type="dxa" w:w="60"/>
              <w:right w:type="dxa" w:w="100"/>
            </w:tcMar>
          </w:tcPr>
          <w:p>
            <w:pPr>
              <w:spacing w:after="20"/>
            </w:pPr>
            <w:r>
              <w:rPr>
                <w:rFonts w:ascii="Calibri" w:cs="Calibri" w:eastAsia="Calibri" w:hAnsi="Calibri"/>
              </w:rPr>
              <w:t xml:space="preserve">An end user of a connected portal. Clicks a "Report an issue" / "Get Support" button inside their own application, files a report, tracks it, comments, and rates the resolution. Never logs in to CIMP itself.</w:t>
            </w:r>
          </w:p>
        </w:tc>
      </w:tr>
      <w:tr>
        <w:tc>
          <w:tcPr>
            <w:tcW w:type="dxa" w:w="1800"/>
            <w:shd w:fill="EDF1F8" w:val="clear"/>
            <w:tcMar>
              <w:top w:type="dxa" w:w="60"/>
              <w:left w:type="dxa" w:w="100"/>
              <w:bottom w:type="dxa" w:w="60"/>
              <w:right w:type="dxa" w:w="100"/>
            </w:tcMar>
          </w:tcPr>
          <w:p>
            <w:pPr>
              <w:spacing w:after="20"/>
            </w:pPr>
            <w:r>
              <w:rPr>
                <w:rFonts w:ascii="Calibri" w:cs="Calibri" w:eastAsia="Calibri" w:hAnsi="Calibri"/>
                <w:b/>
                <w:bCs/>
              </w:rPr>
              <w:t xml:space="preserve">Focal Point</w:t>
            </w:r>
          </w:p>
        </w:tc>
        <w:tc>
          <w:tcPr>
            <w:tcW w:type="dxa" w:w="7200"/>
            <w:shd w:fill="EDF1F8" w:val="clear"/>
            <w:tcMar>
              <w:top w:type="dxa" w:w="60"/>
              <w:left w:type="dxa" w:w="100"/>
              <w:bottom w:type="dxa" w:w="60"/>
              <w:right w:type="dxa" w:w="100"/>
            </w:tcMar>
          </w:tcPr>
          <w:p>
            <w:pPr>
              <w:spacing w:after="20"/>
            </w:pPr>
            <w:r>
              <w:rPr>
                <w:rFonts w:ascii="Calibri" w:cs="Calibri" w:eastAsia="Calibri" w:hAnsi="Calibri"/>
              </w:rPr>
              <w:t xml:space="preserve">Staff member who triages a portal’s incoming issues: sets priority, assigns work, merges duplicates, and keeps reporters informed.</w:t>
            </w:r>
          </w:p>
        </w:tc>
      </w:tr>
      <w:tr>
        <w:tc>
          <w:tcPr>
            <w:tcW w:type="dxa" w:w="1800"/>
            <w:tcMar>
              <w:top w:type="dxa" w:w="60"/>
              <w:left w:type="dxa" w:w="100"/>
              <w:bottom w:type="dxa" w:w="60"/>
              <w:right w:type="dxa" w:w="100"/>
            </w:tcMar>
          </w:tcPr>
          <w:p>
            <w:pPr>
              <w:spacing w:after="20"/>
            </w:pPr>
            <w:r>
              <w:rPr>
                <w:rFonts w:ascii="Calibri" w:cs="Calibri" w:eastAsia="Calibri" w:hAnsi="Calibri"/>
                <w:b/>
                <w:bCs/>
              </w:rPr>
              <w:t xml:space="preserve">Developer</w:t>
            </w:r>
          </w:p>
        </w:tc>
        <w:tc>
          <w:tcPr>
            <w:tcW w:type="dxa" w:w="7200"/>
            <w:tcMar>
              <w:top w:type="dxa" w:w="60"/>
              <w:left w:type="dxa" w:w="100"/>
              <w:bottom w:type="dxa" w:w="60"/>
              <w:right w:type="dxa" w:w="100"/>
            </w:tcMar>
          </w:tcPr>
          <w:p>
            <w:pPr>
              <w:spacing w:after="20"/>
            </w:pPr>
            <w:r>
              <w:rPr>
                <w:rFonts w:ascii="Calibri" w:cs="Calibri" w:eastAsia="Calibri" w:hAnsi="Calibri"/>
              </w:rPr>
              <w:t xml:space="preserve">Staff member who works and resolves issues for the portals they are granted (or globally). Moves issues through the lifecycle.</w:t>
            </w:r>
          </w:p>
        </w:tc>
      </w:tr>
      <w:tr>
        <w:tc>
          <w:tcPr>
            <w:tcW w:type="dxa" w:w="1800"/>
            <w:shd w:fill="EDF1F8" w:val="clear"/>
            <w:tcMar>
              <w:top w:type="dxa" w:w="60"/>
              <w:left w:type="dxa" w:w="100"/>
              <w:bottom w:type="dxa" w:w="60"/>
              <w:right w:type="dxa" w:w="100"/>
            </w:tcMar>
          </w:tcPr>
          <w:p>
            <w:pPr>
              <w:spacing w:after="20"/>
            </w:pPr>
            <w:r>
              <w:rPr>
                <w:rFonts w:ascii="Calibri" w:cs="Calibri" w:eastAsia="Calibri" w:hAnsi="Calibri"/>
                <w:b/>
                <w:bCs/>
              </w:rPr>
              <w:t xml:space="preserve">Watcher (role)</w:t>
            </w:r>
          </w:p>
        </w:tc>
        <w:tc>
          <w:tcPr>
            <w:tcW w:type="dxa" w:w="7200"/>
            <w:shd w:fill="EDF1F8" w:val="clear"/>
            <w:tcMar>
              <w:top w:type="dxa" w:w="60"/>
              <w:left w:type="dxa" w:w="100"/>
              <w:bottom w:type="dxa" w:w="60"/>
              <w:right w:type="dxa" w:w="100"/>
            </w:tcMar>
          </w:tcPr>
          <w:p>
            <w:pPr>
              <w:spacing w:after="20"/>
            </w:pPr>
            <w:r>
              <w:rPr>
                <w:rFonts w:ascii="Calibri" w:cs="Calibri" w:eastAsia="Calibri" w:hAnsi="Calibri"/>
              </w:rPr>
              <w:t xml:space="preserve">Read-only staff — managers, QA, stakeholders. Sees everything in scope (including internal notes and the dashboard) but can never change anything.</w:t>
            </w:r>
          </w:p>
        </w:tc>
      </w:tr>
      <w:tr>
        <w:tc>
          <w:tcPr>
            <w:tcW w:type="dxa" w:w="1800"/>
            <w:tcMar>
              <w:top w:type="dxa" w:w="60"/>
              <w:left w:type="dxa" w:w="100"/>
              <w:bottom w:type="dxa" w:w="60"/>
              <w:right w:type="dxa" w:w="100"/>
            </w:tcMar>
          </w:tcPr>
          <w:p>
            <w:pPr>
              <w:spacing w:after="20"/>
            </w:pPr>
            <w:r>
              <w:rPr>
                <w:rFonts w:ascii="Calibri" w:cs="Calibri" w:eastAsia="Calibri" w:hAnsi="Calibri"/>
                <w:b/>
                <w:bCs/>
              </w:rPr>
              <w:t xml:space="preserve">Admin</w:t>
            </w:r>
          </w:p>
        </w:tc>
        <w:tc>
          <w:tcPr>
            <w:tcW w:type="dxa" w:w="7200"/>
            <w:tcMar>
              <w:top w:type="dxa" w:w="60"/>
              <w:left w:type="dxa" w:w="100"/>
              <w:bottom w:type="dxa" w:w="60"/>
              <w:right w:type="dxa" w:w="100"/>
            </w:tcMar>
          </w:tcPr>
          <w:p>
            <w:pPr>
              <w:spacing w:after="20"/>
            </w:pPr>
            <w:r>
              <w:rPr>
                <w:rFonts w:ascii="Calibri" w:cs="Calibri" w:eastAsia="Calibri" w:hAnsi="Calibri"/>
              </w:rPr>
              <w:t xml:space="preserve">Manages platforms, staff, roles, SLA policies, automation, API tokens, and webhooks across the whole system. Unscoped.</w:t>
            </w:r>
          </w:p>
        </w:tc>
      </w:tr>
    </w:tbl>
    <w:p>
      <w:pPr>
        <w:spacing w:after="160"/>
      </w:pPr>
    </w:p>
    <w:p>
      <w:pPr>
        <w:pStyle w:val="Heading2"/>
      </w:pPr>
      <w:r>
        <w:t xml:space="preserve">1.3 Key concepts and vocabulary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rPr>
          <w:tblHeader/>
        </w:trPr>
        <w:tc>
          <w:tcPr>
            <w:tcW w:type="dxa" w:w="2200"/>
            <w:shd w:fill="1F4E79" w:val="clear"/>
            <w:tcMar>
              <w:top w:type="dxa" w:w="60"/>
              <w:left w:type="dxa" w:w="100"/>
              <w:bottom w:type="dxa" w:w="60"/>
              <w:right w:type="dxa" w:w="100"/>
            </w:tcMar>
          </w:tcPr>
          <w:p>
            <w:pPr>
              <w:spacing w:after="20"/>
            </w:pPr>
            <w:r>
              <w:rPr>
                <w:rFonts w:ascii="Calibri" w:cs="Calibri" w:eastAsia="Calibri" w:hAnsi="Calibri"/>
                <w:b/>
                <w:bCs/>
                <w:color w:val="FFFFFF"/>
              </w:rPr>
              <w:t xml:space="preserve">Term</w:t>
            </w:r>
          </w:p>
        </w:tc>
        <w:tc>
          <w:tcPr>
            <w:tcW w:type="dxa" w:w="6800"/>
            <w:shd w:fill="1F4E79" w:val="clear"/>
            <w:tcMar>
              <w:top w:type="dxa" w:w="60"/>
              <w:left w:type="dxa" w:w="100"/>
              <w:bottom w:type="dxa" w:w="60"/>
              <w:right w:type="dxa" w:w="100"/>
            </w:tcMar>
          </w:tcPr>
          <w:p>
            <w:pPr>
              <w:spacing w:after="20"/>
            </w:pPr>
            <w:r>
              <w:rPr>
                <w:rFonts w:ascii="Calibri" w:cs="Calibri" w:eastAsia="Calibri" w:hAnsi="Calibri"/>
                <w:b/>
                <w:bCs/>
                <w:color w:val="FFFFFF"/>
              </w:rPr>
              <w:t xml:space="preserve">Meaning</w:t>
            </w:r>
          </w:p>
        </w:tc>
      </w:tr>
      <w:tr>
        <w:tc>
          <w:tcPr>
            <w:tcW w:type="dxa" w:w="2200"/>
            <w:tcMar>
              <w:top w:type="dxa" w:w="60"/>
              <w:left w:type="dxa" w:w="100"/>
              <w:bottom w:type="dxa" w:w="60"/>
              <w:right w:type="dxa" w:w="100"/>
            </w:tcMar>
          </w:tcPr>
          <w:p>
            <w:pPr>
              <w:spacing w:after="20"/>
            </w:pPr>
            <w:r>
              <w:rPr>
                <w:rFonts w:ascii="Calibri" w:cs="Calibri" w:eastAsia="Calibri" w:hAnsi="Calibri"/>
              </w:rPr>
              <w:t xml:space="preserve">Platform / portal</w:t>
            </w:r>
          </w:p>
        </w:tc>
        <w:tc>
          <w:tcPr>
            <w:tcW w:type="dxa" w:w="6800"/>
            <w:tcMar>
              <w:top w:type="dxa" w:w="60"/>
              <w:left w:type="dxa" w:w="100"/>
              <w:bottom w:type="dxa" w:w="60"/>
              <w:right w:type="dxa" w:w="100"/>
            </w:tcMar>
          </w:tcPr>
          <w:p>
            <w:pPr>
              <w:spacing w:after="20"/>
            </w:pPr>
            <w:r>
              <w:rPr>
                <w:rFonts w:ascii="Calibri" w:cs="Calibri" w:eastAsia="Calibri" w:hAnsi="Calibri"/>
              </w:rPr>
              <w:t xml:space="preserve">A connected application that files issues into CIMP. Every issue belongs to exactly one platform, and staff permissions are granted per platform (or globally).</w:t>
            </w:r>
          </w:p>
        </w:tc>
      </w:tr>
      <w:tr>
        <w:tc>
          <w:tcPr>
            <w:tcW w:type="dxa" w:w="2200"/>
            <w:shd w:fill="EDF1F8" w:val="clear"/>
            <w:tcMar>
              <w:top w:type="dxa" w:w="60"/>
              <w:left w:type="dxa" w:w="100"/>
              <w:bottom w:type="dxa" w:w="60"/>
              <w:right w:type="dxa" w:w="100"/>
            </w:tcMar>
          </w:tcPr>
          <w:p>
            <w:pPr>
              <w:spacing w:after="20"/>
            </w:pPr>
            <w:r>
              <w:rPr>
                <w:rFonts w:ascii="Calibri" w:cs="Calibri" w:eastAsia="Calibri" w:hAnsi="Calibri"/>
              </w:rPr>
              <w:t xml:space="preserve">Handoff</w:t>
            </w:r>
          </w:p>
        </w:tc>
        <w:tc>
          <w:tcPr>
            <w:tcW w:type="dxa" w:w="6800"/>
            <w:shd w:fill="EDF1F8" w:val="clear"/>
            <w:tcMar>
              <w:top w:type="dxa" w:w="60"/>
              <w:left w:type="dxa" w:w="100"/>
              <w:bottom w:type="dxa" w:w="60"/>
              <w:right w:type="dxa" w:w="100"/>
            </w:tcMar>
          </w:tcPr>
          <w:p>
            <w:pPr>
              <w:spacing w:after="20"/>
            </w:pPr>
            <w:r>
              <w:rPr>
                <w:rFonts w:ascii="Calibri" w:cs="Calibri" w:eastAsia="Calibri" w:hAnsi="Calibri"/>
              </w:rPr>
              <w:t xml:space="preserve">The login-free way reporters enter CIMP: their portal mints a short-lived signed token and opens the CIMP reporter form with it. No password, no signup.</w:t>
            </w:r>
          </w:p>
        </w:tc>
      </w:tr>
      <w:tr>
        <w:tc>
          <w:tcPr>
            <w:tcW w:type="dxa" w:w="2200"/>
            <w:tcMar>
              <w:top w:type="dxa" w:w="60"/>
              <w:left w:type="dxa" w:w="100"/>
              <w:bottom w:type="dxa" w:w="60"/>
              <w:right w:type="dxa" w:w="100"/>
            </w:tcMar>
          </w:tcPr>
          <w:p>
            <w:pPr>
              <w:spacing w:after="20"/>
            </w:pPr>
            <w:r>
              <w:rPr>
                <w:rFonts w:ascii="Calibri" w:cs="Calibri" w:eastAsia="Calibri" w:hAnsi="Calibri"/>
              </w:rPr>
              <w:t xml:space="preserve">Scope</w:t>
            </w:r>
          </w:p>
        </w:tc>
        <w:tc>
          <w:tcPr>
            <w:tcW w:type="dxa" w:w="6800"/>
            <w:tcMar>
              <w:top w:type="dxa" w:w="60"/>
              <w:left w:type="dxa" w:w="100"/>
              <w:bottom w:type="dxa" w:w="60"/>
              <w:right w:type="dxa" w:w="100"/>
            </w:tcMar>
          </w:tcPr>
          <w:p>
            <w:pPr>
              <w:spacing w:after="20"/>
            </w:pPr>
            <w:r>
              <w:rPr>
                <w:rFonts w:ascii="Calibri" w:cs="Calibri" w:eastAsia="Calibri" w:hAnsi="Calibri"/>
              </w:rPr>
              <w:t xml:space="preserve">The set of platforms a staff member can see. Everything staff do is filtered by scope on the server; an issue outside your scope behaves as if it does not exist (404).</w:t>
            </w:r>
          </w:p>
        </w:tc>
      </w:tr>
      <w:tr>
        <w:tc>
          <w:tcPr>
            <w:tcW w:type="dxa" w:w="2200"/>
            <w:shd w:fill="EDF1F8" w:val="clear"/>
            <w:tcMar>
              <w:top w:type="dxa" w:w="60"/>
              <w:left w:type="dxa" w:w="100"/>
              <w:bottom w:type="dxa" w:w="60"/>
              <w:right w:type="dxa" w:w="100"/>
            </w:tcMar>
          </w:tcPr>
          <w:p>
            <w:pPr>
              <w:spacing w:after="20"/>
            </w:pPr>
            <w:r>
              <w:rPr>
                <w:rFonts w:ascii="Calibri" w:cs="Calibri" w:eastAsia="Calibri" w:hAnsi="Calibri"/>
              </w:rPr>
              <w:t xml:space="preserve">Internal comment</w:t>
            </w:r>
          </w:p>
        </w:tc>
        <w:tc>
          <w:tcPr>
            <w:tcW w:type="dxa" w:w="6800"/>
            <w:shd w:fill="EDF1F8" w:val="clear"/>
            <w:tcMar>
              <w:top w:type="dxa" w:w="60"/>
              <w:left w:type="dxa" w:w="100"/>
              <w:bottom w:type="dxa" w:w="60"/>
              <w:right w:type="dxa" w:w="100"/>
            </w:tcMar>
          </w:tcPr>
          <w:p>
            <w:pPr>
              <w:spacing w:after="20"/>
            </w:pPr>
            <w:r>
              <w:rPr>
                <w:rFonts w:ascii="Calibri" w:cs="Calibri" w:eastAsia="Calibri" w:hAnsi="Calibri"/>
              </w:rPr>
              <w:t xml:space="preserve">A staff-only note on an issue. Reporters can never see internal comments.</w:t>
            </w:r>
          </w:p>
        </w:tc>
      </w:tr>
      <w:tr>
        <w:tc>
          <w:tcPr>
            <w:tcW w:type="dxa" w:w="2200"/>
            <w:tcMar>
              <w:top w:type="dxa" w:w="60"/>
              <w:left w:type="dxa" w:w="100"/>
              <w:bottom w:type="dxa" w:w="60"/>
              <w:right w:type="dxa" w:w="100"/>
            </w:tcMar>
          </w:tcPr>
          <w:p>
            <w:pPr>
              <w:spacing w:after="20"/>
            </w:pPr>
            <w:r>
              <w:rPr>
                <w:rFonts w:ascii="Calibri" w:cs="Calibri" w:eastAsia="Calibri" w:hAnsi="Calibri"/>
              </w:rPr>
              <w:t xml:space="preserve">Reporter-visible comment</w:t>
            </w:r>
          </w:p>
        </w:tc>
        <w:tc>
          <w:tcPr>
            <w:tcW w:type="dxa" w:w="6800"/>
            <w:tcMar>
              <w:top w:type="dxa" w:w="60"/>
              <w:left w:type="dxa" w:w="100"/>
              <w:bottom w:type="dxa" w:w="60"/>
              <w:right w:type="dxa" w:w="100"/>
            </w:tcMar>
          </w:tcPr>
          <w:p>
            <w:pPr>
              <w:spacing w:after="20"/>
            </w:pPr>
            <w:r>
              <w:rPr>
                <w:rFonts w:ascii="Calibri" w:cs="Calibri" w:eastAsia="Calibri" w:hAnsi="Calibri"/>
              </w:rPr>
              <w:t xml:space="preserve">A comment shown to the reporter in their portal view and used to communicate progress.</w:t>
            </w:r>
          </w:p>
        </w:tc>
      </w:tr>
      <w:tr>
        <w:tc>
          <w:tcPr>
            <w:tcW w:type="dxa" w:w="2200"/>
            <w:shd w:fill="EDF1F8" w:val="clear"/>
            <w:tcMar>
              <w:top w:type="dxa" w:w="60"/>
              <w:left w:type="dxa" w:w="100"/>
              <w:bottom w:type="dxa" w:w="60"/>
              <w:right w:type="dxa" w:w="100"/>
            </w:tcMar>
          </w:tcPr>
          <w:p>
            <w:pPr>
              <w:spacing w:after="20"/>
            </w:pPr>
            <w:r>
              <w:rPr>
                <w:rFonts w:ascii="Calibri" w:cs="Calibri" w:eastAsia="Calibri" w:hAnsi="Calibri"/>
              </w:rPr>
              <w:t xml:space="preserve">SLA</w:t>
            </w:r>
          </w:p>
        </w:tc>
        <w:tc>
          <w:tcPr>
            <w:tcW w:type="dxa" w:w="6800"/>
            <w:shd w:fill="EDF1F8" w:val="clear"/>
            <w:tcMar>
              <w:top w:type="dxa" w:w="60"/>
              <w:left w:type="dxa" w:w="100"/>
              <w:bottom w:type="dxa" w:w="60"/>
              <w:right w:type="dxa" w:w="100"/>
            </w:tcMar>
          </w:tcPr>
          <w:p>
            <w:pPr>
              <w:spacing w:after="20"/>
            </w:pPr>
            <w:r>
              <w:rPr>
                <w:rFonts w:ascii="Calibri" w:cs="Calibri" w:eastAsia="Calibri" w:hAnsi="Calibri"/>
              </w:rPr>
              <w:t xml:space="preserve">A per-priority response window (e.g. CRITICAL = 4 hours). Issues show on-track / at-risk / overdue, and breaches trigger escalations.</w:t>
            </w:r>
          </w:p>
        </w:tc>
      </w:tr>
      <w:tr>
        <w:tc>
          <w:tcPr>
            <w:tcW w:type="dxa" w:w="2200"/>
            <w:tcMar>
              <w:top w:type="dxa" w:w="60"/>
              <w:left w:type="dxa" w:w="100"/>
              <w:bottom w:type="dxa" w:w="60"/>
              <w:right w:type="dxa" w:w="100"/>
            </w:tcMar>
          </w:tcPr>
          <w:p>
            <w:pPr>
              <w:spacing w:after="20"/>
            </w:pPr>
            <w:r>
              <w:rPr>
                <w:rFonts w:ascii="Calibri" w:cs="Calibri" w:eastAsia="Calibri" w:hAnsi="Calibri"/>
              </w:rPr>
              <w:t xml:space="preserve">Known issue</w:t>
            </w:r>
          </w:p>
        </w:tc>
        <w:tc>
          <w:tcPr>
            <w:tcW w:type="dxa" w:w="6800"/>
            <w:tcMar>
              <w:top w:type="dxa" w:w="60"/>
              <w:left w:type="dxa" w:w="100"/>
              <w:bottom w:type="dxa" w:w="60"/>
              <w:right w:type="dxa" w:w="100"/>
            </w:tcMar>
          </w:tcPr>
          <w:p>
            <w:pPr>
              <w:spacing w:after="20"/>
            </w:pPr>
            <w:r>
              <w:rPr>
                <w:rFonts w:ascii="Calibri" w:cs="Calibri" w:eastAsia="Calibri" w:hAnsi="Calibri"/>
              </w:rPr>
              <w:t xml:space="preserve">A resolved-or-tracked problem an admin/staff member has published with a curated public title, shown to reporters to deflect duplicate reports.</w:t>
            </w:r>
          </w:p>
        </w:tc>
      </w:tr>
      <w:tr>
        <w:tc>
          <w:tcPr>
            <w:tcW w:type="dxa" w:w="2200"/>
            <w:shd w:fill="EDF1F8" w:val="clear"/>
            <w:tcMar>
              <w:top w:type="dxa" w:w="60"/>
              <w:left w:type="dxa" w:w="100"/>
              <w:bottom w:type="dxa" w:w="60"/>
              <w:right w:type="dxa" w:w="100"/>
            </w:tcMar>
          </w:tcPr>
          <w:p>
            <w:pPr>
              <w:spacing w:after="20"/>
            </w:pPr>
            <w:r>
              <w:rPr>
                <w:rFonts w:ascii="Calibri" w:cs="Calibri" w:eastAsia="Calibri" w:hAnsi="Calibri"/>
              </w:rPr>
              <w:t xml:space="preserve">Duplicate / canonical</w:t>
            </w:r>
          </w:p>
        </w:tc>
        <w:tc>
          <w:tcPr>
            <w:tcW w:type="dxa" w:w="6800"/>
            <w:shd w:fill="EDF1F8" w:val="clear"/>
            <w:tcMar>
              <w:top w:type="dxa" w:w="60"/>
              <w:left w:type="dxa" w:w="100"/>
              <w:bottom w:type="dxa" w:w="60"/>
              <w:right w:type="dxa" w:w="100"/>
            </w:tcMar>
          </w:tcPr>
          <w:p>
            <w:pPr>
              <w:spacing w:after="20"/>
            </w:pPr>
            <w:r>
              <w:rPr>
                <w:rFonts w:ascii="Calibri" w:cs="Calibri" w:eastAsia="Calibri" w:hAnsi="Calibri"/>
              </w:rPr>
              <w:t xml:space="preserve">A duplicate issue is merged into the canonical one; the duplicate closes, and its reporter is kept in the loop automatically.</w:t>
            </w:r>
          </w:p>
        </w:tc>
      </w:tr>
      <w:tr>
        <w:tc>
          <w:tcPr>
            <w:tcW w:type="dxa" w:w="2200"/>
            <w:tcMar>
              <w:top w:type="dxa" w:w="60"/>
              <w:left w:type="dxa" w:w="100"/>
              <w:bottom w:type="dxa" w:w="60"/>
              <w:right w:type="dxa" w:w="100"/>
            </w:tcMar>
          </w:tcPr>
          <w:p>
            <w:pPr>
              <w:spacing w:after="20"/>
            </w:pPr>
            <w:r>
              <w:rPr>
                <w:rFonts w:ascii="Calibri" w:cs="Calibri" w:eastAsia="Calibri" w:hAnsi="Calibri"/>
              </w:rPr>
              <w:t xml:space="preserve">Watching an issue</w:t>
            </w:r>
          </w:p>
        </w:tc>
        <w:tc>
          <w:tcPr>
            <w:tcW w:type="dxa" w:w="6800"/>
            <w:tcMar>
              <w:top w:type="dxa" w:w="60"/>
              <w:left w:type="dxa" w:w="100"/>
              <w:bottom w:type="dxa" w:w="60"/>
              <w:right w:type="dxa" w:w="100"/>
            </w:tcMar>
          </w:tcPr>
          <w:p>
            <w:pPr>
              <w:spacing w:after="20"/>
            </w:pPr>
            <w:r>
              <w:rPr>
                <w:rFonts w:ascii="Calibri" w:cs="Calibri" w:eastAsia="Calibri" w:hAnsi="Calibri"/>
              </w:rPr>
              <w:t xml:space="preserve">Any staff member can subscribe ("watch") an individual issue to get its status-change notifications. (Distinct from the read-only WATCHER role.)</w:t>
            </w:r>
          </w:p>
        </w:tc>
      </w:tr>
    </w:tbl>
    <w:p>
      <w:r>
        <w:br w:type="page"/>
      </w:r>
    </w:p>
    <w:p>
      <w:pPr>
        <w:pStyle w:val="Heading1"/>
      </w:pPr>
      <w:r>
        <w:t xml:space="preserve">2. Getting started</w:t>
      </w:r>
    </w:p>
    <w:p>
      <w:pPr>
        <w:pStyle w:val="Heading2"/>
      </w:pPr>
      <w:r>
        <w:t xml:space="preserve">2.1 Two ways into the system</w:t>
      </w:r>
    </w:p>
    <w:p>
      <w:pPr>
        <w:spacing w:after="120"/>
      </w:pPr>
      <w:r>
        <w:rPr>
          <w:rFonts w:ascii="Calibri" w:cs="Calibri" w:eastAsia="Calibri" w:hAnsi="Calibri"/>
          <w:b/>
          <w:bCs/>
        </w:rPr>
        <w:t xml:space="preserve">Reporters never log in.</w:t>
      </w:r>
      <w:r>
        <w:rPr>
          <w:rFonts w:ascii="Calibri" w:cs="Calibri" w:eastAsia="Calibri" w:hAnsi="Calibri"/>
        </w:rPr>
        <w:t xml:space="preserve"> They click the support button inside their own portal; the portal hands them into CIMP with a short-lived signed token. If the tab sits idle too long and the token expires, going back to the portal and clicking the button again mints a fresh one.</w:t>
      </w:r>
    </w:p>
    <w:p>
      <w:pPr>
        <w:spacing w:after="120"/>
      </w:pPr>
      <w:r>
        <w:rPr>
          <w:rFonts w:ascii="Calibri" w:cs="Calibri" w:eastAsia="Calibri" w:hAnsi="Calibri"/>
          <w:b/>
          <w:bCs/>
        </w:rPr>
        <w:t xml:space="preserve">Staff log in with email and password</w:t>
      </w:r>
      <w:r>
        <w:rPr>
          <w:rFonts w:ascii="Calibri" w:cs="Calibri" w:eastAsia="Calibri" w:hAnsi="Calibri"/>
        </w:rPr>
        <w:t xml:space="preserve"> at the staff application. Accounts are created by an administrator (there is no self-signup); passwords must be at least 12 characters. Sessions are token-based and can be revoked centrally by an admin — after certain security-relevant changes you may simply be asked to log in again.</w:t>
      </w:r>
    </w:p>
    <w:p>
      <w:pPr>
        <w:pStyle w:val="Heading2"/>
      </w:pPr>
      <w:r>
        <w:t xml:space="preserve">2.2 Roles and permissions</w:t>
      </w:r>
    </w:p>
    <w:p>
      <w:pPr>
        <w:spacing w:after="120"/>
      </w:pPr>
      <w:r>
        <w:rPr>
          <w:rFonts w:ascii="Calibri" w:cs="Calibri" w:eastAsia="Calibri" w:hAnsi="Calibri"/>
        </w:rPr>
        <w:t xml:space="preserve">What you can do depends on your role grants. A grant applies to one platform or globally. Admins are always global.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200"/>
        <w:gridCol w:w="1200"/>
        <w:gridCol w:w="1200"/>
        <w:gridCol w:w="1300"/>
        <w:gridCol w:w="1100"/>
      </w:tblGrid>
      <w:tr>
        <w:trPr>
          <w:tblHeader/>
        </w:trPr>
        <w:tc>
          <w:tcPr>
            <w:tcW w:type="dxa" w:w="4200"/>
            <w:shd w:fill="1F4E79" w:val="clear"/>
            <w:tcMar>
              <w:top w:type="dxa" w:w="60"/>
              <w:left w:type="dxa" w:w="100"/>
              <w:bottom w:type="dxa" w:w="60"/>
              <w:right w:type="dxa" w:w="100"/>
            </w:tcMar>
          </w:tcPr>
          <w:p>
            <w:pPr>
              <w:spacing w:after="20"/>
            </w:pPr>
            <w:r>
              <w:rPr>
                <w:rFonts w:ascii="Calibri" w:cs="Calibri" w:eastAsia="Calibri" w:hAnsi="Calibri"/>
                <w:b/>
                <w:bCs/>
                <w:color w:val="FFFFFF"/>
              </w:rPr>
              <w:t xml:space="preserve">Capability</w:t>
            </w:r>
          </w:p>
        </w:tc>
        <w:tc>
          <w:tcPr>
            <w:tcW w:type="dxa" w:w="1200"/>
            <w:shd w:fill="1F4E79" w:val="clear"/>
            <w:tcMar>
              <w:top w:type="dxa" w:w="60"/>
              <w:left w:type="dxa" w:w="100"/>
              <w:bottom w:type="dxa" w:w="60"/>
              <w:right w:type="dxa" w:w="100"/>
            </w:tcMar>
          </w:tcPr>
          <w:p>
            <w:pPr>
              <w:spacing w:after="20"/>
            </w:pPr>
            <w:r>
              <w:rPr>
                <w:rFonts w:ascii="Calibri" w:cs="Calibri" w:eastAsia="Calibri" w:hAnsi="Calibri"/>
                <w:b/>
                <w:bCs/>
                <w:color w:val="FFFFFF"/>
              </w:rPr>
              <w:t xml:space="preserve">Admin</w:t>
            </w:r>
          </w:p>
        </w:tc>
        <w:tc>
          <w:tcPr>
            <w:tcW w:type="dxa" w:w="1200"/>
            <w:shd w:fill="1F4E79" w:val="clear"/>
            <w:tcMar>
              <w:top w:type="dxa" w:w="60"/>
              <w:left w:type="dxa" w:w="100"/>
              <w:bottom w:type="dxa" w:w="60"/>
              <w:right w:type="dxa" w:w="100"/>
            </w:tcMar>
          </w:tcPr>
          <w:p>
            <w:pPr>
              <w:spacing w:after="20"/>
            </w:pPr>
            <w:r>
              <w:rPr>
                <w:rFonts w:ascii="Calibri" w:cs="Calibri" w:eastAsia="Calibri" w:hAnsi="Calibri"/>
                <w:b/>
                <w:bCs/>
                <w:color w:val="FFFFFF"/>
              </w:rPr>
              <w:t xml:space="preserve">Developer</w:t>
            </w:r>
          </w:p>
        </w:tc>
        <w:tc>
          <w:tcPr>
            <w:tcW w:type="dxa" w:w="1300"/>
            <w:shd w:fill="1F4E79" w:val="clear"/>
            <w:tcMar>
              <w:top w:type="dxa" w:w="60"/>
              <w:left w:type="dxa" w:w="100"/>
              <w:bottom w:type="dxa" w:w="60"/>
              <w:right w:type="dxa" w:w="100"/>
            </w:tcMar>
          </w:tcPr>
          <w:p>
            <w:pPr>
              <w:spacing w:after="20"/>
            </w:pPr>
            <w:r>
              <w:rPr>
                <w:rFonts w:ascii="Calibri" w:cs="Calibri" w:eastAsia="Calibri" w:hAnsi="Calibri"/>
                <w:b/>
                <w:bCs/>
                <w:color w:val="FFFFFF"/>
              </w:rPr>
              <w:t xml:space="preserve">Focal Point</w:t>
            </w:r>
          </w:p>
        </w:tc>
        <w:tc>
          <w:tcPr>
            <w:tcW w:type="dxa" w:w="1100"/>
            <w:shd w:fill="1F4E79" w:val="clear"/>
            <w:tcMar>
              <w:top w:type="dxa" w:w="60"/>
              <w:left w:type="dxa" w:w="100"/>
              <w:bottom w:type="dxa" w:w="60"/>
              <w:right w:type="dxa" w:w="100"/>
            </w:tcMar>
          </w:tcPr>
          <w:p>
            <w:pPr>
              <w:spacing w:after="20"/>
            </w:pPr>
            <w:r>
              <w:rPr>
                <w:rFonts w:ascii="Calibri" w:cs="Calibri" w:eastAsia="Calibri" w:hAnsi="Calibri"/>
                <w:b/>
                <w:bCs/>
                <w:color w:val="FFFFFF"/>
              </w:rPr>
              <w:t xml:space="preserve">Watcher</w:t>
            </w:r>
          </w:p>
        </w:tc>
      </w:tr>
      <w:tr>
        <w:tc>
          <w:tcPr>
            <w:tcW w:type="dxa" w:w="4200"/>
            <w:tcMar>
              <w:top w:type="dxa" w:w="60"/>
              <w:left w:type="dxa" w:w="100"/>
              <w:bottom w:type="dxa" w:w="60"/>
              <w:right w:type="dxa" w:w="100"/>
            </w:tcMar>
          </w:tcPr>
          <w:p>
            <w:pPr>
              <w:spacing w:after="20"/>
            </w:pPr>
            <w:r>
              <w:rPr>
                <w:rFonts w:ascii="Calibri" w:cs="Calibri" w:eastAsia="Calibri" w:hAnsi="Calibri"/>
              </w:rPr>
              <w:t xml:space="preserve">View issues, comments (incl. internal), attachments, dashboard</w:t>
            </w:r>
          </w:p>
        </w:tc>
        <w:tc>
          <w:tcPr>
            <w:tcW w:type="dxa" w:w="1200"/>
            <w:tcMar>
              <w:top w:type="dxa" w:w="60"/>
              <w:left w:type="dxa" w:w="100"/>
              <w:bottom w:type="dxa" w:w="60"/>
              <w:right w:type="dxa" w:w="100"/>
            </w:tcMar>
          </w:tcPr>
          <w:p>
            <w:pPr>
              <w:spacing w:after="20"/>
            </w:pPr>
            <w:r>
              <w:rPr>
                <w:rFonts w:ascii="Calibri" w:cs="Calibri" w:eastAsia="Calibri" w:hAnsi="Calibri"/>
              </w:rPr>
              <w:t xml:space="preserve">Yes</w:t>
            </w:r>
          </w:p>
        </w:tc>
        <w:tc>
          <w:tcPr>
            <w:tcW w:type="dxa" w:w="1200"/>
            <w:tcMar>
              <w:top w:type="dxa" w:w="60"/>
              <w:left w:type="dxa" w:w="100"/>
              <w:bottom w:type="dxa" w:w="60"/>
              <w:right w:type="dxa" w:w="100"/>
            </w:tcMar>
          </w:tcPr>
          <w:p>
            <w:pPr>
              <w:spacing w:after="20"/>
            </w:pPr>
            <w:r>
              <w:rPr>
                <w:rFonts w:ascii="Calibri" w:cs="Calibri" w:eastAsia="Calibri" w:hAnsi="Calibri"/>
              </w:rPr>
              <w:t xml:space="preserve">Yes</w:t>
            </w:r>
          </w:p>
        </w:tc>
        <w:tc>
          <w:tcPr>
            <w:tcW w:type="dxa" w:w="1300"/>
            <w:tcMar>
              <w:top w:type="dxa" w:w="60"/>
              <w:left w:type="dxa" w:w="100"/>
              <w:bottom w:type="dxa" w:w="60"/>
              <w:right w:type="dxa" w:w="100"/>
            </w:tcMar>
          </w:tcPr>
          <w:p>
            <w:pPr>
              <w:spacing w:after="20"/>
            </w:pPr>
            <w:r>
              <w:rPr>
                <w:rFonts w:ascii="Calibri" w:cs="Calibri" w:eastAsia="Calibri" w:hAnsi="Calibri"/>
              </w:rPr>
              <w:t xml:space="preserve">Yes</w:t>
            </w:r>
          </w:p>
        </w:tc>
        <w:tc>
          <w:tcPr>
            <w:tcW w:type="dxa" w:w="1100"/>
            <w:tcMar>
              <w:top w:type="dxa" w:w="60"/>
              <w:left w:type="dxa" w:w="100"/>
              <w:bottom w:type="dxa" w:w="60"/>
              <w:right w:type="dxa" w:w="100"/>
            </w:tcMar>
          </w:tcPr>
          <w:p>
            <w:pPr>
              <w:spacing w:after="20"/>
            </w:pPr>
            <w:r>
              <w:rPr>
                <w:rFonts w:ascii="Calibri" w:cs="Calibri" w:eastAsia="Calibri" w:hAnsi="Calibri"/>
              </w:rPr>
              <w:t xml:space="preserve">Yes</w:t>
            </w:r>
          </w:p>
        </w:tc>
      </w:tr>
      <w:tr>
        <w:tc>
          <w:tcPr>
            <w:tcW w:type="dxa" w:w="4200"/>
            <w:shd w:fill="EDF1F8" w:val="clear"/>
            <w:tcMar>
              <w:top w:type="dxa" w:w="60"/>
              <w:left w:type="dxa" w:w="100"/>
              <w:bottom w:type="dxa" w:w="60"/>
              <w:right w:type="dxa" w:w="100"/>
            </w:tcMar>
          </w:tcPr>
          <w:p>
            <w:pPr>
              <w:spacing w:after="20"/>
            </w:pPr>
            <w:r>
              <w:rPr>
                <w:rFonts w:ascii="Calibri" w:cs="Calibri" w:eastAsia="Calibri" w:hAnsi="Calibri"/>
              </w:rPr>
              <w:t xml:space="preserve">Export CSV, watch issues</w:t>
            </w:r>
          </w:p>
        </w:tc>
        <w:tc>
          <w:tcPr>
            <w:tcW w:type="dxa" w:w="1200"/>
            <w:shd w:fill="EDF1F8" w:val="clear"/>
            <w:tcMar>
              <w:top w:type="dxa" w:w="60"/>
              <w:left w:type="dxa" w:w="100"/>
              <w:bottom w:type="dxa" w:w="60"/>
              <w:right w:type="dxa" w:w="100"/>
            </w:tcMar>
          </w:tcPr>
          <w:p>
            <w:pPr>
              <w:spacing w:after="20"/>
            </w:pPr>
            <w:r>
              <w:rPr>
                <w:rFonts w:ascii="Calibri" w:cs="Calibri" w:eastAsia="Calibri" w:hAnsi="Calibri"/>
              </w:rPr>
              <w:t xml:space="preserve">Yes</w:t>
            </w:r>
          </w:p>
        </w:tc>
        <w:tc>
          <w:tcPr>
            <w:tcW w:type="dxa" w:w="1200"/>
            <w:shd w:fill="EDF1F8" w:val="clear"/>
            <w:tcMar>
              <w:top w:type="dxa" w:w="60"/>
              <w:left w:type="dxa" w:w="100"/>
              <w:bottom w:type="dxa" w:w="60"/>
              <w:right w:type="dxa" w:w="100"/>
            </w:tcMar>
          </w:tcPr>
          <w:p>
            <w:pPr>
              <w:spacing w:after="20"/>
            </w:pPr>
            <w:r>
              <w:rPr>
                <w:rFonts w:ascii="Calibri" w:cs="Calibri" w:eastAsia="Calibri" w:hAnsi="Calibri"/>
              </w:rPr>
              <w:t xml:space="preserve">Yes</w:t>
            </w:r>
          </w:p>
        </w:tc>
        <w:tc>
          <w:tcPr>
            <w:tcW w:type="dxa" w:w="1300"/>
            <w:shd w:fill="EDF1F8" w:val="clear"/>
            <w:tcMar>
              <w:top w:type="dxa" w:w="60"/>
              <w:left w:type="dxa" w:w="100"/>
              <w:bottom w:type="dxa" w:w="60"/>
              <w:right w:type="dxa" w:w="100"/>
            </w:tcMar>
          </w:tcPr>
          <w:p>
            <w:pPr>
              <w:spacing w:after="20"/>
            </w:pPr>
            <w:r>
              <w:rPr>
                <w:rFonts w:ascii="Calibri" w:cs="Calibri" w:eastAsia="Calibri" w:hAnsi="Calibri"/>
              </w:rPr>
              <w:t xml:space="preserve">Yes</w:t>
            </w:r>
          </w:p>
        </w:tc>
        <w:tc>
          <w:tcPr>
            <w:tcW w:type="dxa" w:w="1100"/>
            <w:shd w:fill="EDF1F8" w:val="clear"/>
            <w:tcMar>
              <w:top w:type="dxa" w:w="60"/>
              <w:left w:type="dxa" w:w="100"/>
              <w:bottom w:type="dxa" w:w="60"/>
              <w:right w:type="dxa" w:w="100"/>
            </w:tcMar>
          </w:tcPr>
          <w:p>
            <w:pPr>
              <w:spacing w:after="20"/>
            </w:pPr>
            <w:r>
              <w:rPr>
                <w:rFonts w:ascii="Calibri" w:cs="Calibri" w:eastAsia="Calibri" w:hAnsi="Calibri"/>
              </w:rPr>
              <w:t xml:space="preserve">Yes</w:t>
            </w:r>
          </w:p>
        </w:tc>
      </w:tr>
      <w:tr>
        <w:tc>
          <w:tcPr>
            <w:tcW w:type="dxa" w:w="4200"/>
            <w:tcMar>
              <w:top w:type="dxa" w:w="60"/>
              <w:left w:type="dxa" w:w="100"/>
              <w:bottom w:type="dxa" w:w="60"/>
              <w:right w:type="dxa" w:w="100"/>
            </w:tcMar>
          </w:tcPr>
          <w:p>
            <w:pPr>
              <w:spacing w:after="20"/>
            </w:pPr>
            <w:r>
              <w:rPr>
                <w:rFonts w:ascii="Calibri" w:cs="Calibri" w:eastAsia="Calibri" w:hAnsi="Calibri"/>
              </w:rPr>
              <w:t xml:space="preserve">Comment (internal &amp; reporter-visible), @mention staff</w:t>
            </w:r>
          </w:p>
        </w:tc>
        <w:tc>
          <w:tcPr>
            <w:tcW w:type="dxa" w:w="1200"/>
            <w:tcMar>
              <w:top w:type="dxa" w:w="60"/>
              <w:left w:type="dxa" w:w="100"/>
              <w:bottom w:type="dxa" w:w="60"/>
              <w:right w:type="dxa" w:w="100"/>
            </w:tcMar>
          </w:tcPr>
          <w:p>
            <w:pPr>
              <w:spacing w:after="20"/>
            </w:pPr>
            <w:r>
              <w:rPr>
                <w:rFonts w:ascii="Calibri" w:cs="Calibri" w:eastAsia="Calibri" w:hAnsi="Calibri"/>
              </w:rPr>
              <w:t xml:space="preserve">Yes</w:t>
            </w:r>
          </w:p>
        </w:tc>
        <w:tc>
          <w:tcPr>
            <w:tcW w:type="dxa" w:w="1200"/>
            <w:tcMar>
              <w:top w:type="dxa" w:w="60"/>
              <w:left w:type="dxa" w:w="100"/>
              <w:bottom w:type="dxa" w:w="60"/>
              <w:right w:type="dxa" w:w="100"/>
            </w:tcMar>
          </w:tcPr>
          <w:p>
            <w:pPr>
              <w:spacing w:after="20"/>
            </w:pPr>
            <w:r>
              <w:rPr>
                <w:rFonts w:ascii="Calibri" w:cs="Calibri" w:eastAsia="Calibri" w:hAnsi="Calibri"/>
              </w:rPr>
              <w:t xml:space="preserve">Yes</w:t>
            </w:r>
          </w:p>
        </w:tc>
        <w:tc>
          <w:tcPr>
            <w:tcW w:type="dxa" w:w="1300"/>
            <w:tcMar>
              <w:top w:type="dxa" w:w="60"/>
              <w:left w:type="dxa" w:w="100"/>
              <w:bottom w:type="dxa" w:w="60"/>
              <w:right w:type="dxa" w:w="100"/>
            </w:tcMar>
          </w:tcPr>
          <w:p>
            <w:pPr>
              <w:spacing w:after="20"/>
            </w:pPr>
            <w:r>
              <w:rPr>
                <w:rFonts w:ascii="Calibri" w:cs="Calibri" w:eastAsia="Calibri" w:hAnsi="Calibri"/>
              </w:rPr>
              <w:t xml:space="preserve">Yes</w:t>
            </w:r>
          </w:p>
        </w:tc>
        <w:tc>
          <w:tcPr>
            <w:tcW w:type="dxa" w:w="1100"/>
            <w:tcMar>
              <w:top w:type="dxa" w:w="60"/>
              <w:left w:type="dxa" w:w="100"/>
              <w:bottom w:type="dxa" w:w="60"/>
              <w:right w:type="dxa" w:w="100"/>
            </w:tcMar>
          </w:tcPr>
          <w:p>
            <w:pPr>
              <w:spacing w:after="20"/>
            </w:pPr>
            <w:r>
              <w:rPr>
                <w:rFonts w:ascii="Calibri" w:cs="Calibri" w:eastAsia="Calibri" w:hAnsi="Calibri"/>
              </w:rPr>
              <w:t xml:space="preserve">No</w:t>
            </w:r>
          </w:p>
        </w:tc>
      </w:tr>
      <w:tr>
        <w:tc>
          <w:tcPr>
            <w:tcW w:type="dxa" w:w="4200"/>
            <w:shd w:fill="EDF1F8" w:val="clear"/>
            <w:tcMar>
              <w:top w:type="dxa" w:w="60"/>
              <w:left w:type="dxa" w:w="100"/>
              <w:bottom w:type="dxa" w:w="60"/>
              <w:right w:type="dxa" w:w="100"/>
            </w:tcMar>
          </w:tcPr>
          <w:p>
            <w:pPr>
              <w:spacing w:after="20"/>
            </w:pPr>
            <w:r>
              <w:rPr>
                <w:rFonts w:ascii="Calibri" w:cs="Calibri" w:eastAsia="Calibri" w:hAnsi="Calibri"/>
              </w:rPr>
              <w:t xml:space="preserve">Change status (lifecycle transitions)</w:t>
            </w:r>
          </w:p>
        </w:tc>
        <w:tc>
          <w:tcPr>
            <w:tcW w:type="dxa" w:w="1200"/>
            <w:shd w:fill="EDF1F8" w:val="clear"/>
            <w:tcMar>
              <w:top w:type="dxa" w:w="60"/>
              <w:left w:type="dxa" w:w="100"/>
              <w:bottom w:type="dxa" w:w="60"/>
              <w:right w:type="dxa" w:w="100"/>
            </w:tcMar>
          </w:tcPr>
          <w:p>
            <w:pPr>
              <w:spacing w:after="20"/>
            </w:pPr>
            <w:r>
              <w:rPr>
                <w:rFonts w:ascii="Calibri" w:cs="Calibri" w:eastAsia="Calibri" w:hAnsi="Calibri"/>
              </w:rPr>
              <w:t xml:space="preserve">Yes</w:t>
            </w:r>
          </w:p>
        </w:tc>
        <w:tc>
          <w:tcPr>
            <w:tcW w:type="dxa" w:w="1200"/>
            <w:shd w:fill="EDF1F8" w:val="clear"/>
            <w:tcMar>
              <w:top w:type="dxa" w:w="60"/>
              <w:left w:type="dxa" w:w="100"/>
              <w:bottom w:type="dxa" w:w="60"/>
              <w:right w:type="dxa" w:w="100"/>
            </w:tcMar>
          </w:tcPr>
          <w:p>
            <w:pPr>
              <w:spacing w:after="20"/>
            </w:pPr>
            <w:r>
              <w:rPr>
                <w:rFonts w:ascii="Calibri" w:cs="Calibri" w:eastAsia="Calibri" w:hAnsi="Calibri"/>
              </w:rPr>
              <w:t xml:space="preserve">Yes</w:t>
            </w:r>
          </w:p>
        </w:tc>
        <w:tc>
          <w:tcPr>
            <w:tcW w:type="dxa" w:w="1300"/>
            <w:shd w:fill="EDF1F8" w:val="clear"/>
            <w:tcMar>
              <w:top w:type="dxa" w:w="60"/>
              <w:left w:type="dxa" w:w="100"/>
              <w:bottom w:type="dxa" w:w="60"/>
              <w:right w:type="dxa" w:w="100"/>
            </w:tcMar>
          </w:tcPr>
          <w:p>
            <w:pPr>
              <w:spacing w:after="20"/>
            </w:pPr>
            <w:r>
              <w:rPr>
                <w:rFonts w:ascii="Calibri" w:cs="Calibri" w:eastAsia="Calibri" w:hAnsi="Calibri"/>
              </w:rPr>
              <w:t xml:space="preserve">Configurable*</w:t>
            </w:r>
          </w:p>
        </w:tc>
        <w:tc>
          <w:tcPr>
            <w:tcW w:type="dxa" w:w="1100"/>
            <w:shd w:fill="EDF1F8" w:val="clear"/>
            <w:tcMar>
              <w:top w:type="dxa" w:w="60"/>
              <w:left w:type="dxa" w:w="100"/>
              <w:bottom w:type="dxa" w:w="60"/>
              <w:right w:type="dxa" w:w="100"/>
            </w:tcMar>
          </w:tcPr>
          <w:p>
            <w:pPr>
              <w:spacing w:after="20"/>
            </w:pPr>
            <w:r>
              <w:rPr>
                <w:rFonts w:ascii="Calibri" w:cs="Calibri" w:eastAsia="Calibri" w:hAnsi="Calibri"/>
              </w:rPr>
              <w:t xml:space="preserve">No</w:t>
            </w:r>
          </w:p>
        </w:tc>
      </w:tr>
      <w:tr>
        <w:tc>
          <w:tcPr>
            <w:tcW w:type="dxa" w:w="4200"/>
            <w:tcMar>
              <w:top w:type="dxa" w:w="60"/>
              <w:left w:type="dxa" w:w="100"/>
              <w:bottom w:type="dxa" w:w="60"/>
              <w:right w:type="dxa" w:w="100"/>
            </w:tcMar>
          </w:tcPr>
          <w:p>
            <w:pPr>
              <w:spacing w:after="20"/>
            </w:pPr>
            <w:r>
              <w:rPr>
                <w:rFonts w:ascii="Calibri" w:cs="Calibri" w:eastAsia="Calibri" w:hAnsi="Calibri"/>
              </w:rPr>
              <w:t xml:space="preserve">Set priority, assign, labels, links, bulk edit</w:t>
            </w:r>
          </w:p>
        </w:tc>
        <w:tc>
          <w:tcPr>
            <w:tcW w:type="dxa" w:w="1200"/>
            <w:tcMar>
              <w:top w:type="dxa" w:w="60"/>
              <w:left w:type="dxa" w:w="100"/>
              <w:bottom w:type="dxa" w:w="60"/>
              <w:right w:type="dxa" w:w="100"/>
            </w:tcMar>
          </w:tcPr>
          <w:p>
            <w:pPr>
              <w:spacing w:after="20"/>
            </w:pPr>
            <w:r>
              <w:rPr>
                <w:rFonts w:ascii="Calibri" w:cs="Calibri" w:eastAsia="Calibri" w:hAnsi="Calibri"/>
              </w:rPr>
              <w:t xml:space="preserve">Yes</w:t>
            </w:r>
          </w:p>
        </w:tc>
        <w:tc>
          <w:tcPr>
            <w:tcW w:type="dxa" w:w="1200"/>
            <w:tcMar>
              <w:top w:type="dxa" w:w="60"/>
              <w:left w:type="dxa" w:w="100"/>
              <w:bottom w:type="dxa" w:w="60"/>
              <w:right w:type="dxa" w:w="100"/>
            </w:tcMar>
          </w:tcPr>
          <w:p>
            <w:pPr>
              <w:spacing w:after="20"/>
            </w:pPr>
            <w:r>
              <w:rPr>
                <w:rFonts w:ascii="Calibri" w:cs="Calibri" w:eastAsia="Calibri" w:hAnsi="Calibri"/>
              </w:rPr>
              <w:t xml:space="preserve">Yes</w:t>
            </w:r>
          </w:p>
        </w:tc>
        <w:tc>
          <w:tcPr>
            <w:tcW w:type="dxa" w:w="1300"/>
            <w:tcMar>
              <w:top w:type="dxa" w:w="60"/>
              <w:left w:type="dxa" w:w="100"/>
              <w:bottom w:type="dxa" w:w="60"/>
              <w:right w:type="dxa" w:w="100"/>
            </w:tcMar>
          </w:tcPr>
          <w:p>
            <w:pPr>
              <w:spacing w:after="20"/>
            </w:pPr>
            <w:r>
              <w:rPr>
                <w:rFonts w:ascii="Calibri" w:cs="Calibri" w:eastAsia="Calibri" w:hAnsi="Calibri"/>
              </w:rPr>
              <w:t xml:space="preserve">Yes</w:t>
            </w:r>
          </w:p>
        </w:tc>
        <w:tc>
          <w:tcPr>
            <w:tcW w:type="dxa" w:w="1100"/>
            <w:tcMar>
              <w:top w:type="dxa" w:w="60"/>
              <w:left w:type="dxa" w:w="100"/>
              <w:bottom w:type="dxa" w:w="60"/>
              <w:right w:type="dxa" w:w="100"/>
            </w:tcMar>
          </w:tcPr>
          <w:p>
            <w:pPr>
              <w:spacing w:after="20"/>
            </w:pPr>
            <w:r>
              <w:rPr>
                <w:rFonts w:ascii="Calibri" w:cs="Calibri" w:eastAsia="Calibri" w:hAnsi="Calibri"/>
              </w:rPr>
              <w:t xml:space="preserve">No</w:t>
            </w:r>
          </w:p>
        </w:tc>
      </w:tr>
      <w:tr>
        <w:tc>
          <w:tcPr>
            <w:tcW w:type="dxa" w:w="4200"/>
            <w:shd w:fill="EDF1F8" w:val="clear"/>
            <w:tcMar>
              <w:top w:type="dxa" w:w="60"/>
              <w:left w:type="dxa" w:w="100"/>
              <w:bottom w:type="dxa" w:w="60"/>
              <w:right w:type="dxa" w:w="100"/>
            </w:tcMar>
          </w:tcPr>
          <w:p>
            <w:pPr>
              <w:spacing w:after="20"/>
            </w:pPr>
            <w:r>
              <w:rPr>
                <w:rFonts w:ascii="Calibri" w:cs="Calibri" w:eastAsia="Calibri" w:hAnsi="Calibri"/>
              </w:rPr>
              <w:t xml:space="preserve">Merge duplicates, publish known issues</w:t>
            </w:r>
          </w:p>
        </w:tc>
        <w:tc>
          <w:tcPr>
            <w:tcW w:type="dxa" w:w="1200"/>
            <w:shd w:fill="EDF1F8" w:val="clear"/>
            <w:tcMar>
              <w:top w:type="dxa" w:w="60"/>
              <w:left w:type="dxa" w:w="100"/>
              <w:bottom w:type="dxa" w:w="60"/>
              <w:right w:type="dxa" w:w="100"/>
            </w:tcMar>
          </w:tcPr>
          <w:p>
            <w:pPr>
              <w:spacing w:after="20"/>
            </w:pPr>
            <w:r>
              <w:rPr>
                <w:rFonts w:ascii="Calibri" w:cs="Calibri" w:eastAsia="Calibri" w:hAnsi="Calibri"/>
              </w:rPr>
              <w:t xml:space="preserve">Yes</w:t>
            </w:r>
          </w:p>
        </w:tc>
        <w:tc>
          <w:tcPr>
            <w:tcW w:type="dxa" w:w="1200"/>
            <w:shd w:fill="EDF1F8" w:val="clear"/>
            <w:tcMar>
              <w:top w:type="dxa" w:w="60"/>
              <w:left w:type="dxa" w:w="100"/>
              <w:bottom w:type="dxa" w:w="60"/>
              <w:right w:type="dxa" w:w="100"/>
            </w:tcMar>
          </w:tcPr>
          <w:p>
            <w:pPr>
              <w:spacing w:after="20"/>
            </w:pPr>
            <w:r>
              <w:rPr>
                <w:rFonts w:ascii="Calibri" w:cs="Calibri" w:eastAsia="Calibri" w:hAnsi="Calibri"/>
              </w:rPr>
              <w:t xml:space="preserve">Yes</w:t>
            </w:r>
          </w:p>
        </w:tc>
        <w:tc>
          <w:tcPr>
            <w:tcW w:type="dxa" w:w="1300"/>
            <w:shd w:fill="EDF1F8" w:val="clear"/>
            <w:tcMar>
              <w:top w:type="dxa" w:w="60"/>
              <w:left w:type="dxa" w:w="100"/>
              <w:bottom w:type="dxa" w:w="60"/>
              <w:right w:type="dxa" w:w="100"/>
            </w:tcMar>
          </w:tcPr>
          <w:p>
            <w:pPr>
              <w:spacing w:after="20"/>
            </w:pPr>
            <w:r>
              <w:rPr>
                <w:rFonts w:ascii="Calibri" w:cs="Calibri" w:eastAsia="Calibri" w:hAnsi="Calibri"/>
              </w:rPr>
              <w:t xml:space="preserve">Yes</w:t>
            </w:r>
          </w:p>
        </w:tc>
        <w:tc>
          <w:tcPr>
            <w:tcW w:type="dxa" w:w="1100"/>
            <w:shd w:fill="EDF1F8" w:val="clear"/>
            <w:tcMar>
              <w:top w:type="dxa" w:w="60"/>
              <w:left w:type="dxa" w:w="100"/>
              <w:bottom w:type="dxa" w:w="60"/>
              <w:right w:type="dxa" w:w="100"/>
            </w:tcMar>
          </w:tcPr>
          <w:p>
            <w:pPr>
              <w:spacing w:after="20"/>
            </w:pPr>
            <w:r>
              <w:rPr>
                <w:rFonts w:ascii="Calibri" w:cs="Calibri" w:eastAsia="Calibri" w:hAnsi="Calibri"/>
              </w:rPr>
              <w:t xml:space="preserve">No</w:t>
            </w:r>
          </w:p>
        </w:tc>
      </w:tr>
      <w:tr>
        <w:tc>
          <w:tcPr>
            <w:tcW w:type="dxa" w:w="4200"/>
            <w:tcMar>
              <w:top w:type="dxa" w:w="60"/>
              <w:left w:type="dxa" w:w="100"/>
              <w:bottom w:type="dxa" w:w="60"/>
              <w:right w:type="dxa" w:w="100"/>
            </w:tcMar>
          </w:tcPr>
          <w:p>
            <w:pPr>
              <w:spacing w:after="20"/>
            </w:pPr>
            <w:r>
              <w:rPr>
                <w:rFonts w:ascii="Calibri" w:cs="Calibri" w:eastAsia="Calibri" w:hAnsi="Calibri"/>
              </w:rPr>
              <w:t xml:space="preserve">Automation rules &amp; API tokens (per platform)</w:t>
            </w:r>
          </w:p>
        </w:tc>
        <w:tc>
          <w:tcPr>
            <w:tcW w:type="dxa" w:w="1200"/>
            <w:tcMar>
              <w:top w:type="dxa" w:w="60"/>
              <w:left w:type="dxa" w:w="100"/>
              <w:bottom w:type="dxa" w:w="60"/>
              <w:right w:type="dxa" w:w="100"/>
            </w:tcMar>
          </w:tcPr>
          <w:p>
            <w:pPr>
              <w:spacing w:after="20"/>
            </w:pPr>
            <w:r>
              <w:rPr>
                <w:rFonts w:ascii="Calibri" w:cs="Calibri" w:eastAsia="Calibri" w:hAnsi="Calibri"/>
              </w:rPr>
              <w:t xml:space="preserve">Yes</w:t>
            </w:r>
          </w:p>
        </w:tc>
        <w:tc>
          <w:tcPr>
            <w:tcW w:type="dxa" w:w="1200"/>
            <w:tcMar>
              <w:top w:type="dxa" w:w="60"/>
              <w:left w:type="dxa" w:w="100"/>
              <w:bottom w:type="dxa" w:w="60"/>
              <w:right w:type="dxa" w:w="100"/>
            </w:tcMar>
          </w:tcPr>
          <w:p>
            <w:pPr>
              <w:spacing w:after="20"/>
            </w:pPr>
            <w:r>
              <w:rPr>
                <w:rFonts w:ascii="Calibri" w:cs="Calibri" w:eastAsia="Calibri" w:hAnsi="Calibri"/>
              </w:rPr>
              <w:t xml:space="preserve">No</w:t>
            </w:r>
          </w:p>
        </w:tc>
        <w:tc>
          <w:tcPr>
            <w:tcW w:type="dxa" w:w="1300"/>
            <w:tcMar>
              <w:top w:type="dxa" w:w="60"/>
              <w:left w:type="dxa" w:w="100"/>
              <w:bottom w:type="dxa" w:w="60"/>
              <w:right w:type="dxa" w:w="100"/>
            </w:tcMar>
          </w:tcPr>
          <w:p>
            <w:pPr>
              <w:spacing w:after="20"/>
            </w:pPr>
            <w:r>
              <w:rPr>
                <w:rFonts w:ascii="Calibri" w:cs="Calibri" w:eastAsia="Calibri" w:hAnsi="Calibri"/>
              </w:rPr>
              <w:t xml:space="preserve">No</w:t>
            </w:r>
          </w:p>
        </w:tc>
        <w:tc>
          <w:tcPr>
            <w:tcW w:type="dxa" w:w="1100"/>
            <w:tcMar>
              <w:top w:type="dxa" w:w="60"/>
              <w:left w:type="dxa" w:w="100"/>
              <w:bottom w:type="dxa" w:w="60"/>
              <w:right w:type="dxa" w:w="100"/>
            </w:tcMar>
          </w:tcPr>
          <w:p>
            <w:pPr>
              <w:spacing w:after="20"/>
            </w:pPr>
            <w:r>
              <w:rPr>
                <w:rFonts w:ascii="Calibri" w:cs="Calibri" w:eastAsia="Calibri" w:hAnsi="Calibri"/>
              </w:rPr>
              <w:t xml:space="preserve">No</w:t>
            </w:r>
          </w:p>
        </w:tc>
      </w:tr>
      <w:tr>
        <w:tc>
          <w:tcPr>
            <w:tcW w:type="dxa" w:w="4200"/>
            <w:shd w:fill="EDF1F8" w:val="clear"/>
            <w:tcMar>
              <w:top w:type="dxa" w:w="60"/>
              <w:left w:type="dxa" w:w="100"/>
              <w:bottom w:type="dxa" w:w="60"/>
              <w:right w:type="dxa" w:w="100"/>
            </w:tcMar>
          </w:tcPr>
          <w:p>
            <w:pPr>
              <w:spacing w:after="20"/>
            </w:pPr>
            <w:r>
              <w:rPr>
                <w:rFonts w:ascii="Calibri" w:cs="Calibri" w:eastAsia="Calibri" w:hAnsi="Calibri"/>
              </w:rPr>
              <w:t xml:space="preserve">Webhooks, platforms, staff &amp; roles, SLA policies</w:t>
            </w:r>
          </w:p>
        </w:tc>
        <w:tc>
          <w:tcPr>
            <w:tcW w:type="dxa" w:w="1200"/>
            <w:shd w:fill="EDF1F8" w:val="clear"/>
            <w:tcMar>
              <w:top w:type="dxa" w:w="60"/>
              <w:left w:type="dxa" w:w="100"/>
              <w:bottom w:type="dxa" w:w="60"/>
              <w:right w:type="dxa" w:w="100"/>
            </w:tcMar>
          </w:tcPr>
          <w:p>
            <w:pPr>
              <w:spacing w:after="20"/>
            </w:pPr>
            <w:r>
              <w:rPr>
                <w:rFonts w:ascii="Calibri" w:cs="Calibri" w:eastAsia="Calibri" w:hAnsi="Calibri"/>
              </w:rPr>
              <w:t xml:space="preserve">Yes</w:t>
            </w:r>
          </w:p>
        </w:tc>
        <w:tc>
          <w:tcPr>
            <w:tcW w:type="dxa" w:w="1200"/>
            <w:shd w:fill="EDF1F8" w:val="clear"/>
            <w:tcMar>
              <w:top w:type="dxa" w:w="60"/>
              <w:left w:type="dxa" w:w="100"/>
              <w:bottom w:type="dxa" w:w="60"/>
              <w:right w:type="dxa" w:w="100"/>
            </w:tcMar>
          </w:tcPr>
          <w:p>
            <w:pPr>
              <w:spacing w:after="20"/>
            </w:pPr>
            <w:r>
              <w:rPr>
                <w:rFonts w:ascii="Calibri" w:cs="Calibri" w:eastAsia="Calibri" w:hAnsi="Calibri"/>
              </w:rPr>
              <w:t xml:space="preserve">No</w:t>
            </w:r>
          </w:p>
        </w:tc>
        <w:tc>
          <w:tcPr>
            <w:tcW w:type="dxa" w:w="1300"/>
            <w:shd w:fill="EDF1F8" w:val="clear"/>
            <w:tcMar>
              <w:top w:type="dxa" w:w="60"/>
              <w:left w:type="dxa" w:w="100"/>
              <w:bottom w:type="dxa" w:w="60"/>
              <w:right w:type="dxa" w:w="100"/>
            </w:tcMar>
          </w:tcPr>
          <w:p>
            <w:pPr>
              <w:spacing w:after="20"/>
            </w:pPr>
            <w:r>
              <w:rPr>
                <w:rFonts w:ascii="Calibri" w:cs="Calibri" w:eastAsia="Calibri" w:hAnsi="Calibri"/>
              </w:rPr>
              <w:t xml:space="preserve">No</w:t>
            </w:r>
          </w:p>
        </w:tc>
        <w:tc>
          <w:tcPr>
            <w:tcW w:type="dxa" w:w="1100"/>
            <w:shd w:fill="EDF1F8" w:val="clear"/>
            <w:tcMar>
              <w:top w:type="dxa" w:w="60"/>
              <w:left w:type="dxa" w:w="100"/>
              <w:bottom w:type="dxa" w:w="60"/>
              <w:right w:type="dxa" w:w="100"/>
            </w:tcMar>
          </w:tcPr>
          <w:p>
            <w:pPr>
              <w:spacing w:after="20"/>
            </w:pPr>
            <w:r>
              <w:rPr>
                <w:rFonts w:ascii="Calibri" w:cs="Calibri" w:eastAsia="Calibri" w:hAnsi="Calibri"/>
              </w:rPr>
              <w:t xml:space="preserve">No</w:t>
            </w:r>
          </w:p>
        </w:tc>
      </w:tr>
      <w:tr>
        <w:tc>
          <w:tcPr>
            <w:tcW w:type="dxa" w:w="4200"/>
            <w:tcMar>
              <w:top w:type="dxa" w:w="60"/>
              <w:left w:type="dxa" w:w="100"/>
              <w:bottom w:type="dxa" w:w="60"/>
              <w:right w:type="dxa" w:w="100"/>
            </w:tcMar>
          </w:tcPr>
          <w:p>
            <w:pPr>
              <w:spacing w:after="20"/>
            </w:pPr>
            <w:r>
              <w:rPr>
                <w:rFonts w:ascii="Calibri" w:cs="Calibri" w:eastAsia="Calibri" w:hAnsi="Calibri"/>
              </w:rPr>
              <w:t xml:space="preserve">View audit log</w:t>
            </w:r>
          </w:p>
        </w:tc>
        <w:tc>
          <w:tcPr>
            <w:tcW w:type="dxa" w:w="1200"/>
            <w:tcMar>
              <w:top w:type="dxa" w:w="60"/>
              <w:left w:type="dxa" w:w="100"/>
              <w:bottom w:type="dxa" w:w="60"/>
              <w:right w:type="dxa" w:w="100"/>
            </w:tcMar>
          </w:tcPr>
          <w:p>
            <w:pPr>
              <w:spacing w:after="20"/>
            </w:pPr>
            <w:r>
              <w:rPr>
                <w:rFonts w:ascii="Calibri" w:cs="Calibri" w:eastAsia="Calibri" w:hAnsi="Calibri"/>
              </w:rPr>
              <w:t xml:space="preserve">Yes</w:t>
            </w:r>
          </w:p>
        </w:tc>
        <w:tc>
          <w:tcPr>
            <w:tcW w:type="dxa" w:w="1200"/>
            <w:tcMar>
              <w:top w:type="dxa" w:w="60"/>
              <w:left w:type="dxa" w:w="100"/>
              <w:bottom w:type="dxa" w:w="60"/>
              <w:right w:type="dxa" w:w="100"/>
            </w:tcMar>
          </w:tcPr>
          <w:p>
            <w:pPr>
              <w:spacing w:after="20"/>
            </w:pPr>
            <w:r>
              <w:rPr>
                <w:rFonts w:ascii="Calibri" w:cs="Calibri" w:eastAsia="Calibri" w:hAnsi="Calibri"/>
              </w:rPr>
              <w:t xml:space="preserve">No</w:t>
            </w:r>
          </w:p>
        </w:tc>
        <w:tc>
          <w:tcPr>
            <w:tcW w:type="dxa" w:w="1300"/>
            <w:tcMar>
              <w:top w:type="dxa" w:w="60"/>
              <w:left w:type="dxa" w:w="100"/>
              <w:bottom w:type="dxa" w:w="60"/>
              <w:right w:type="dxa" w:w="100"/>
            </w:tcMar>
          </w:tcPr>
          <w:p>
            <w:pPr>
              <w:spacing w:after="20"/>
            </w:pPr>
            <w:r>
              <w:rPr>
                <w:rFonts w:ascii="Calibri" w:cs="Calibri" w:eastAsia="Calibri" w:hAnsi="Calibri"/>
              </w:rPr>
              <w:t xml:space="preserve">No</w:t>
            </w:r>
          </w:p>
        </w:tc>
        <w:tc>
          <w:tcPr>
            <w:tcW w:type="dxa" w:w="1100"/>
            <w:tcMar>
              <w:top w:type="dxa" w:w="60"/>
              <w:left w:type="dxa" w:w="100"/>
              <w:bottom w:type="dxa" w:w="60"/>
              <w:right w:type="dxa" w:w="100"/>
            </w:tcMar>
          </w:tcPr>
          <w:p>
            <w:pPr>
              <w:spacing w:after="20"/>
            </w:pPr>
            <w:r>
              <w:rPr>
                <w:rFonts w:ascii="Calibri" w:cs="Calibri" w:eastAsia="Calibri" w:hAnsi="Calibri"/>
              </w:rPr>
              <w:t xml:space="preserve">No</w:t>
            </w:r>
          </w:p>
        </w:tc>
      </w:tr>
    </w:tbl>
    <w:p>
      <w:pPr>
        <w:spacing w:after="120"/>
      </w:pPr>
      <w:r>
        <w:rPr>
          <w:rFonts w:ascii="Calibri" w:cs="Calibri" w:eastAsia="Calibri" w:hAnsi="Calibri"/>
          <w:b/>
          <w:bCs/>
        </w:rPr>
        <w:t xml:space="preserve">* </w:t>
      </w:r>
      <w:r>
        <w:rPr>
          <w:rFonts w:ascii="Calibri" w:cs="Calibri" w:eastAsia="Calibri" w:hAnsi="Calibri"/>
        </w:rPr>
        <w:t xml:space="preserve">Whether focal points may change status is a deployment policy (</w:t>
      </w:r>
      <w:r>
        <w:rPr>
          <w:rFonts w:ascii="Consolas" w:cs="Consolas" w:eastAsia="Consolas" w:hAnsi="Consolas"/>
          <w:color w:val="C7254E"/>
          <w:sz w:val="20"/>
          <w:szCs w:val="20"/>
        </w:rPr>
        <w:t xml:space="preserve">FOCAL_POINT_CAN_TRANSITION</w:t>
      </w:r>
      <w:r>
        <w:rPr>
          <w:rFonts w:ascii="Calibri" w:cs="Calibri" w:eastAsia="Calibri" w:hAnsi="Calibri"/>
        </w:rPr>
        <w:t xml:space="preserve">, off by default). Everything in this table is enforced by the server — hiding a button in the UI is a courtesy, not the security boundary.</w:t>
      </w:r>
    </w:p>
    <w:p>
      <w:pPr>
        <w:pBdr>
          <w:left w:val="single" w:color="2E5395" w:sz="12" w:space="8"/>
        </w:pBdr>
        <w:spacing w:after="140"/>
        <w:ind w:left="240"/>
      </w:pPr>
      <w:r>
        <w:rPr>
          <w:rFonts w:ascii="Calibri" w:cs="Calibri" w:eastAsia="Calibri" w:hAnsi="Calibri"/>
          <w:b/>
          <w:bCs/>
          <w:color w:val="2E5395"/>
        </w:rPr>
        <w:t xml:space="preserve">Note: </w:t>
      </w:r>
      <w:r>
        <w:rPr>
          <w:rFonts w:ascii="Calibri" w:cs="Calibri" w:eastAsia="Calibri" w:hAnsi="Calibri"/>
        </w:rPr>
        <w:t xml:space="preserve">Watchers are also excluded from the @mention picker: you cannot assign work or direct questions to a read-only account.</w:t>
      </w:r>
    </w:p>
    <w:p>
      <w:pPr>
        <w:pStyle w:val="Heading2"/>
      </w:pPr>
      <w:r>
        <w:t xml:space="preserve">2.3 The issue lifecycle</w:t>
      </w:r>
    </w:p>
    <w:p>
      <w:pPr>
        <w:spacing w:after="120"/>
      </w:pPr>
      <w:r>
        <w:rPr>
          <w:rFonts w:ascii="Calibri" w:cs="Calibri" w:eastAsia="Calibri" w:hAnsi="Calibri"/>
        </w:rPr>
        <w:t xml:space="preserve">Every issue moves through a fixed state machine. Illegal transitions are rejected by the server, so the UI only ever offers legal next steps.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700"/>
        <w:gridCol w:w="4300"/>
        <w:gridCol w:w="3000"/>
      </w:tblGrid>
      <w:tr>
        <w:trPr>
          <w:tblHeader/>
        </w:trPr>
        <w:tc>
          <w:tcPr>
            <w:tcW w:type="dxa" w:w="1700"/>
            <w:shd w:fill="1F4E79" w:val="clear"/>
            <w:tcMar>
              <w:top w:type="dxa" w:w="60"/>
              <w:left w:type="dxa" w:w="100"/>
              <w:bottom w:type="dxa" w:w="60"/>
              <w:right w:type="dxa" w:w="100"/>
            </w:tcMar>
          </w:tcPr>
          <w:p>
            <w:pPr>
              <w:spacing w:after="20"/>
            </w:pPr>
            <w:r>
              <w:rPr>
                <w:rFonts w:ascii="Calibri" w:cs="Calibri" w:eastAsia="Calibri" w:hAnsi="Calibri"/>
                <w:b/>
                <w:bCs/>
                <w:color w:val="FFFFFF"/>
              </w:rPr>
              <w:t xml:space="preserve">Status</w:t>
            </w:r>
          </w:p>
        </w:tc>
        <w:tc>
          <w:tcPr>
            <w:tcW w:type="dxa" w:w="4300"/>
            <w:shd w:fill="1F4E79" w:val="clear"/>
            <w:tcMar>
              <w:top w:type="dxa" w:w="60"/>
              <w:left w:type="dxa" w:w="100"/>
              <w:bottom w:type="dxa" w:w="60"/>
              <w:right w:type="dxa" w:w="100"/>
            </w:tcMar>
          </w:tcPr>
          <w:p>
            <w:pPr>
              <w:spacing w:after="20"/>
            </w:pPr>
            <w:r>
              <w:rPr>
                <w:rFonts w:ascii="Calibri" w:cs="Calibri" w:eastAsia="Calibri" w:hAnsi="Calibri"/>
                <w:b/>
                <w:bCs/>
                <w:color w:val="FFFFFF"/>
              </w:rPr>
              <w:t xml:space="preserve">Meaning</w:t>
            </w:r>
          </w:p>
        </w:tc>
        <w:tc>
          <w:tcPr>
            <w:tcW w:type="dxa" w:w="3000"/>
            <w:shd w:fill="1F4E79" w:val="clear"/>
            <w:tcMar>
              <w:top w:type="dxa" w:w="60"/>
              <w:left w:type="dxa" w:w="100"/>
              <w:bottom w:type="dxa" w:w="60"/>
              <w:right w:type="dxa" w:w="100"/>
            </w:tcMar>
          </w:tcPr>
          <w:p>
            <w:pPr>
              <w:spacing w:after="20"/>
            </w:pPr>
            <w:r>
              <w:rPr>
                <w:rFonts w:ascii="Calibri" w:cs="Calibri" w:eastAsia="Calibri" w:hAnsi="Calibri"/>
                <w:b/>
                <w:bCs/>
                <w:color w:val="FFFFFF"/>
              </w:rPr>
              <w:t xml:space="preserve">Allowed next statuses</w:t>
            </w:r>
          </w:p>
        </w:tc>
      </w:tr>
      <w:tr>
        <w:tc>
          <w:tcPr>
            <w:tcW w:type="dxa" w:w="1700"/>
            <w:tcMar>
              <w:top w:type="dxa" w:w="60"/>
              <w:left w:type="dxa" w:w="100"/>
              <w:bottom w:type="dxa" w:w="60"/>
              <w:right w:type="dxa" w:w="100"/>
            </w:tcMar>
          </w:tcPr>
          <w:p>
            <w:pPr>
              <w:spacing w:after="20"/>
            </w:pPr>
            <w:r>
              <w:rPr>
                <w:rFonts w:ascii="Consolas" w:cs="Consolas" w:eastAsia="Consolas" w:hAnsi="Consolas"/>
                <w:color w:val="333333"/>
                <w:sz w:val="18"/>
                <w:szCs w:val="18"/>
              </w:rPr>
              <w:t xml:space="preserve">NEW</w:t>
            </w:r>
          </w:p>
        </w:tc>
        <w:tc>
          <w:tcPr>
            <w:tcW w:type="dxa" w:w="4300"/>
            <w:tcMar>
              <w:top w:type="dxa" w:w="60"/>
              <w:left w:type="dxa" w:w="100"/>
              <w:bottom w:type="dxa" w:w="60"/>
              <w:right w:type="dxa" w:w="100"/>
            </w:tcMar>
          </w:tcPr>
          <w:p>
            <w:pPr>
              <w:spacing w:after="20"/>
            </w:pPr>
            <w:r>
              <w:rPr>
                <w:rFonts w:ascii="Calibri" w:cs="Calibri" w:eastAsia="Calibri" w:hAnsi="Calibri"/>
              </w:rPr>
              <w:t xml:space="preserve">Just reported; awaiting triage.</w:t>
            </w:r>
          </w:p>
        </w:tc>
        <w:tc>
          <w:tcPr>
            <w:tcW w:type="dxa" w:w="3000"/>
            <w:tcMar>
              <w:top w:type="dxa" w:w="60"/>
              <w:left w:type="dxa" w:w="100"/>
              <w:bottom w:type="dxa" w:w="60"/>
              <w:right w:type="dxa" w:w="100"/>
            </w:tcMar>
          </w:tcPr>
          <w:p>
            <w:pPr>
              <w:spacing w:after="20"/>
            </w:pPr>
            <w:r>
              <w:rPr>
                <w:rFonts w:ascii="Consolas" w:cs="Consolas" w:eastAsia="Consolas" w:hAnsi="Consolas"/>
                <w:color w:val="C7254E"/>
                <w:sz w:val="20"/>
                <w:szCs w:val="20"/>
              </w:rPr>
              <w:t xml:space="preserve">IN_PROGRESS, ON_HOLD, CLOSED</w:t>
            </w:r>
          </w:p>
        </w:tc>
      </w:tr>
      <w:tr>
        <w:tc>
          <w:tcPr>
            <w:tcW w:type="dxa" w:w="1700"/>
            <w:shd w:fill="EDF1F8" w:val="clear"/>
            <w:tcMar>
              <w:top w:type="dxa" w:w="60"/>
              <w:left w:type="dxa" w:w="100"/>
              <w:bottom w:type="dxa" w:w="60"/>
              <w:right w:type="dxa" w:w="100"/>
            </w:tcMar>
          </w:tcPr>
          <w:p>
            <w:pPr>
              <w:spacing w:after="20"/>
            </w:pPr>
            <w:r>
              <w:rPr>
                <w:rFonts w:ascii="Consolas" w:cs="Consolas" w:eastAsia="Consolas" w:hAnsi="Consolas"/>
                <w:color w:val="333333"/>
                <w:sz w:val="18"/>
                <w:szCs w:val="18"/>
              </w:rPr>
              <w:t xml:space="preserve">IN_PROGRESS</w:t>
            </w:r>
          </w:p>
        </w:tc>
        <w:tc>
          <w:tcPr>
            <w:tcW w:type="dxa" w:w="4300"/>
            <w:shd w:fill="EDF1F8" w:val="clear"/>
            <w:tcMar>
              <w:top w:type="dxa" w:w="60"/>
              <w:left w:type="dxa" w:w="100"/>
              <w:bottom w:type="dxa" w:w="60"/>
              <w:right w:type="dxa" w:w="100"/>
            </w:tcMar>
          </w:tcPr>
          <w:p>
            <w:pPr>
              <w:spacing w:after="20"/>
            </w:pPr>
            <w:r>
              <w:rPr>
                <w:rFonts w:ascii="Calibri" w:cs="Calibri" w:eastAsia="Calibri" w:hAnsi="Calibri"/>
              </w:rPr>
              <w:t xml:space="preserve">Someone is actively working on it.</w:t>
            </w:r>
          </w:p>
        </w:tc>
        <w:tc>
          <w:tcPr>
            <w:tcW w:type="dxa" w:w="3000"/>
            <w:shd w:fill="EDF1F8" w:val="clear"/>
            <w:tcMar>
              <w:top w:type="dxa" w:w="60"/>
              <w:left w:type="dxa" w:w="100"/>
              <w:bottom w:type="dxa" w:w="60"/>
              <w:right w:type="dxa" w:w="100"/>
            </w:tcMar>
          </w:tcPr>
          <w:p>
            <w:pPr>
              <w:spacing w:after="20"/>
            </w:pPr>
            <w:r>
              <w:rPr>
                <w:rFonts w:ascii="Consolas" w:cs="Consolas" w:eastAsia="Consolas" w:hAnsi="Consolas"/>
                <w:color w:val="C7254E"/>
                <w:sz w:val="20"/>
                <w:szCs w:val="20"/>
              </w:rPr>
              <w:t xml:space="preserve">ON_HOLD, RESOLVED</w:t>
            </w:r>
          </w:p>
        </w:tc>
      </w:tr>
      <w:tr>
        <w:tc>
          <w:tcPr>
            <w:tcW w:type="dxa" w:w="1700"/>
            <w:tcMar>
              <w:top w:type="dxa" w:w="60"/>
              <w:left w:type="dxa" w:w="100"/>
              <w:bottom w:type="dxa" w:w="60"/>
              <w:right w:type="dxa" w:w="100"/>
            </w:tcMar>
          </w:tcPr>
          <w:p>
            <w:pPr>
              <w:spacing w:after="20"/>
            </w:pPr>
            <w:r>
              <w:rPr>
                <w:rFonts w:ascii="Consolas" w:cs="Consolas" w:eastAsia="Consolas" w:hAnsi="Consolas"/>
                <w:color w:val="333333"/>
                <w:sz w:val="18"/>
                <w:szCs w:val="18"/>
              </w:rPr>
              <w:t xml:space="preserve">ON_HOLD</w:t>
            </w:r>
          </w:p>
        </w:tc>
        <w:tc>
          <w:tcPr>
            <w:tcW w:type="dxa" w:w="4300"/>
            <w:tcMar>
              <w:top w:type="dxa" w:w="60"/>
              <w:left w:type="dxa" w:w="100"/>
              <w:bottom w:type="dxa" w:w="60"/>
              <w:right w:type="dxa" w:w="100"/>
            </w:tcMar>
          </w:tcPr>
          <w:p>
            <w:pPr>
              <w:spacing w:after="20"/>
            </w:pPr>
            <w:r>
              <w:rPr>
                <w:rFonts w:ascii="Calibri" w:cs="Calibri" w:eastAsia="Calibri" w:hAnsi="Calibri"/>
              </w:rPr>
              <w:t xml:space="preserve">Parked — blocked or deprioritized.</w:t>
            </w:r>
          </w:p>
        </w:tc>
        <w:tc>
          <w:tcPr>
            <w:tcW w:type="dxa" w:w="3000"/>
            <w:tcMar>
              <w:top w:type="dxa" w:w="60"/>
              <w:left w:type="dxa" w:w="100"/>
              <w:bottom w:type="dxa" w:w="60"/>
              <w:right w:type="dxa" w:w="100"/>
            </w:tcMar>
          </w:tcPr>
          <w:p>
            <w:pPr>
              <w:spacing w:after="20"/>
            </w:pPr>
            <w:r>
              <w:rPr>
                <w:rFonts w:ascii="Consolas" w:cs="Consolas" w:eastAsia="Consolas" w:hAnsi="Consolas"/>
                <w:color w:val="C7254E"/>
                <w:sz w:val="20"/>
                <w:szCs w:val="20"/>
              </w:rPr>
              <w:t xml:space="preserve">IN_PROGRESS, CLOSED</w:t>
            </w:r>
          </w:p>
        </w:tc>
      </w:tr>
      <w:tr>
        <w:tc>
          <w:tcPr>
            <w:tcW w:type="dxa" w:w="1700"/>
            <w:shd w:fill="EDF1F8" w:val="clear"/>
            <w:tcMar>
              <w:top w:type="dxa" w:w="60"/>
              <w:left w:type="dxa" w:w="100"/>
              <w:bottom w:type="dxa" w:w="60"/>
              <w:right w:type="dxa" w:w="100"/>
            </w:tcMar>
          </w:tcPr>
          <w:p>
            <w:pPr>
              <w:spacing w:after="20"/>
            </w:pPr>
            <w:r>
              <w:rPr>
                <w:rFonts w:ascii="Consolas" w:cs="Consolas" w:eastAsia="Consolas" w:hAnsi="Consolas"/>
                <w:color w:val="333333"/>
                <w:sz w:val="18"/>
                <w:szCs w:val="18"/>
              </w:rPr>
              <w:t xml:space="preserve">RESOLVED</w:t>
            </w:r>
          </w:p>
        </w:tc>
        <w:tc>
          <w:tcPr>
            <w:tcW w:type="dxa" w:w="4300"/>
            <w:shd w:fill="EDF1F8" w:val="clear"/>
            <w:tcMar>
              <w:top w:type="dxa" w:w="60"/>
              <w:left w:type="dxa" w:w="100"/>
              <w:bottom w:type="dxa" w:w="60"/>
              <w:right w:type="dxa" w:w="100"/>
            </w:tcMar>
          </w:tcPr>
          <w:p>
            <w:pPr>
              <w:spacing w:after="20"/>
            </w:pPr>
            <w:r>
              <w:rPr>
                <w:rFonts w:ascii="Calibri" w:cs="Calibri" w:eastAsia="Calibri" w:hAnsi="Calibri"/>
              </w:rPr>
              <w:t xml:space="preserve">Fix delivered; awaiting confirmation.</w:t>
            </w:r>
          </w:p>
        </w:tc>
        <w:tc>
          <w:tcPr>
            <w:tcW w:type="dxa" w:w="3000"/>
            <w:shd w:fill="EDF1F8" w:val="clear"/>
            <w:tcMar>
              <w:top w:type="dxa" w:w="60"/>
              <w:left w:type="dxa" w:w="100"/>
              <w:bottom w:type="dxa" w:w="60"/>
              <w:right w:type="dxa" w:w="100"/>
            </w:tcMar>
          </w:tcPr>
          <w:p>
            <w:pPr>
              <w:spacing w:after="20"/>
            </w:pPr>
            <w:r>
              <w:rPr>
                <w:rFonts w:ascii="Consolas" w:cs="Consolas" w:eastAsia="Consolas" w:hAnsi="Consolas"/>
                <w:color w:val="C7254E"/>
                <w:sz w:val="20"/>
                <w:szCs w:val="20"/>
              </w:rPr>
              <w:t xml:space="preserve">CLOSED, REOPENED</w:t>
            </w:r>
          </w:p>
        </w:tc>
      </w:tr>
      <w:tr>
        <w:tc>
          <w:tcPr>
            <w:tcW w:type="dxa" w:w="1700"/>
            <w:tcMar>
              <w:top w:type="dxa" w:w="60"/>
              <w:left w:type="dxa" w:w="100"/>
              <w:bottom w:type="dxa" w:w="60"/>
              <w:right w:type="dxa" w:w="100"/>
            </w:tcMar>
          </w:tcPr>
          <w:p>
            <w:pPr>
              <w:spacing w:after="20"/>
            </w:pPr>
            <w:r>
              <w:rPr>
                <w:rFonts w:ascii="Consolas" w:cs="Consolas" w:eastAsia="Consolas" w:hAnsi="Consolas"/>
                <w:color w:val="333333"/>
                <w:sz w:val="18"/>
                <w:szCs w:val="18"/>
              </w:rPr>
              <w:t xml:space="preserve">CLOSED</w:t>
            </w:r>
          </w:p>
        </w:tc>
        <w:tc>
          <w:tcPr>
            <w:tcW w:type="dxa" w:w="4300"/>
            <w:tcMar>
              <w:top w:type="dxa" w:w="60"/>
              <w:left w:type="dxa" w:w="100"/>
              <w:bottom w:type="dxa" w:w="60"/>
              <w:right w:type="dxa" w:w="100"/>
            </w:tcMar>
          </w:tcPr>
          <w:p>
            <w:pPr>
              <w:spacing w:after="20"/>
            </w:pPr>
            <w:r>
              <w:rPr>
                <w:rFonts w:ascii="Calibri" w:cs="Calibri" w:eastAsia="Calibri" w:hAnsi="Calibri"/>
              </w:rPr>
              <w:t xml:space="preserve">Finished (resolved, rejected, or merged as duplicate).</w:t>
            </w:r>
          </w:p>
        </w:tc>
        <w:tc>
          <w:tcPr>
            <w:tcW w:type="dxa" w:w="3000"/>
            <w:tcMar>
              <w:top w:type="dxa" w:w="60"/>
              <w:left w:type="dxa" w:w="100"/>
              <w:bottom w:type="dxa" w:w="60"/>
              <w:right w:type="dxa" w:w="100"/>
            </w:tcMar>
          </w:tcPr>
          <w:p>
            <w:pPr>
              <w:spacing w:after="20"/>
            </w:pPr>
            <w:r>
              <w:rPr>
                <w:rFonts w:ascii="Consolas" w:cs="Consolas" w:eastAsia="Consolas" w:hAnsi="Consolas"/>
                <w:color w:val="C7254E"/>
                <w:sz w:val="20"/>
                <w:szCs w:val="20"/>
              </w:rPr>
              <w:t xml:space="preserve">REOPENED</w:t>
            </w:r>
          </w:p>
        </w:tc>
      </w:tr>
      <w:tr>
        <w:tc>
          <w:tcPr>
            <w:tcW w:type="dxa" w:w="1700"/>
            <w:shd w:fill="EDF1F8" w:val="clear"/>
            <w:tcMar>
              <w:top w:type="dxa" w:w="60"/>
              <w:left w:type="dxa" w:w="100"/>
              <w:bottom w:type="dxa" w:w="60"/>
              <w:right w:type="dxa" w:w="100"/>
            </w:tcMar>
          </w:tcPr>
          <w:p>
            <w:pPr>
              <w:spacing w:after="20"/>
            </w:pPr>
            <w:r>
              <w:rPr>
                <w:rFonts w:ascii="Consolas" w:cs="Consolas" w:eastAsia="Consolas" w:hAnsi="Consolas"/>
                <w:color w:val="333333"/>
                <w:sz w:val="18"/>
                <w:szCs w:val="18"/>
              </w:rPr>
              <w:t xml:space="preserve">REOPENED</w:t>
            </w:r>
          </w:p>
        </w:tc>
        <w:tc>
          <w:tcPr>
            <w:tcW w:type="dxa" w:w="4300"/>
            <w:shd w:fill="EDF1F8" w:val="clear"/>
            <w:tcMar>
              <w:top w:type="dxa" w:w="60"/>
              <w:left w:type="dxa" w:w="100"/>
              <w:bottom w:type="dxa" w:w="60"/>
              <w:right w:type="dxa" w:w="100"/>
            </w:tcMar>
          </w:tcPr>
          <w:p>
            <w:pPr>
              <w:spacing w:after="20"/>
            </w:pPr>
            <w:r>
              <w:rPr>
                <w:rFonts w:ascii="Calibri" w:cs="Calibri" w:eastAsia="Calibri" w:hAnsi="Calibri"/>
              </w:rPr>
              <w:t xml:space="preserve">Came back after resolution/closure. Resets the SLA clock.</w:t>
            </w:r>
          </w:p>
        </w:tc>
        <w:tc>
          <w:tcPr>
            <w:tcW w:type="dxa" w:w="3000"/>
            <w:shd w:fill="EDF1F8" w:val="clear"/>
            <w:tcMar>
              <w:top w:type="dxa" w:w="60"/>
              <w:left w:type="dxa" w:w="100"/>
              <w:bottom w:type="dxa" w:w="60"/>
              <w:right w:type="dxa" w:w="100"/>
            </w:tcMar>
          </w:tcPr>
          <w:p>
            <w:pPr>
              <w:spacing w:after="20"/>
            </w:pPr>
            <w:r>
              <w:rPr>
                <w:rFonts w:ascii="Consolas" w:cs="Consolas" w:eastAsia="Consolas" w:hAnsi="Consolas"/>
                <w:color w:val="C7254E"/>
                <w:sz w:val="20"/>
                <w:szCs w:val="20"/>
              </w:rPr>
              <w:t xml:space="preserve">IN_PROGRESS</w:t>
            </w:r>
          </w:p>
        </w:tc>
      </w:tr>
    </w:tbl>
    <w:p>
      <w:pPr>
        <w:spacing w:after="160"/>
      </w:pPr>
    </w:p>
    <w:p>
      <w:pPr>
        <w:spacing w:after="120"/>
      </w:pPr>
      <w:r>
        <w:rPr>
          <w:rFonts w:ascii="Calibri" w:cs="Calibri" w:eastAsia="Calibri" w:hAnsi="Calibri"/>
        </w:rPr>
        <w:t xml:space="preserve">Priorities are </w:t>
      </w:r>
      <w:r>
        <w:rPr>
          <w:rFonts w:ascii="Consolas" w:cs="Consolas" w:eastAsia="Consolas" w:hAnsi="Consolas"/>
          <w:color w:val="C7254E"/>
          <w:sz w:val="20"/>
          <w:szCs w:val="20"/>
        </w:rPr>
        <w:t xml:space="preserve">LOW</w:t>
      </w:r>
      <w:r>
        <w:rPr>
          <w:rFonts w:ascii="Calibri" w:cs="Calibri" w:eastAsia="Calibri" w:hAnsi="Calibri"/>
        </w:rPr>
        <w:t xml:space="preserve">, </w:t>
      </w:r>
      <w:r>
        <w:rPr>
          <w:rFonts w:ascii="Consolas" w:cs="Consolas" w:eastAsia="Consolas" w:hAnsi="Consolas"/>
          <w:color w:val="C7254E"/>
          <w:sz w:val="20"/>
          <w:szCs w:val="20"/>
        </w:rPr>
        <w:t xml:space="preserve">MEDIUM</w:t>
      </w:r>
      <w:r>
        <w:rPr>
          <w:rFonts w:ascii="Calibri" w:cs="Calibri" w:eastAsia="Calibri" w:hAnsi="Calibri"/>
        </w:rPr>
        <w:t xml:space="preserve">, </w:t>
      </w:r>
      <w:r>
        <w:rPr>
          <w:rFonts w:ascii="Consolas" w:cs="Consolas" w:eastAsia="Consolas" w:hAnsi="Consolas"/>
          <w:color w:val="C7254E"/>
          <w:sz w:val="20"/>
          <w:szCs w:val="20"/>
        </w:rPr>
        <w:t xml:space="preserve">HIGH</w:t>
      </w:r>
      <w:r>
        <w:rPr>
          <w:rFonts w:ascii="Calibri" w:cs="Calibri" w:eastAsia="Calibri" w:hAnsi="Calibri"/>
        </w:rPr>
        <w:t xml:space="preserve"> and </w:t>
      </w:r>
      <w:r>
        <w:rPr>
          <w:rFonts w:ascii="Consolas" w:cs="Consolas" w:eastAsia="Consolas" w:hAnsi="Consolas"/>
          <w:color w:val="C7254E"/>
          <w:sz w:val="20"/>
          <w:szCs w:val="20"/>
        </w:rPr>
        <w:t xml:space="preserve">CRITICAL</w:t>
      </w:r>
      <w:r>
        <w:rPr>
          <w:rFonts w:ascii="Calibri" w:cs="Calibri" w:eastAsia="Calibri" w:hAnsi="Calibri"/>
        </w:rPr>
        <w:t xml:space="preserve">. Priority drives the SLA window (see chapter 6).</w:t>
      </w:r>
    </w:p>
    <w:p>
      <w:pPr>
        <w:pBdr>
          <w:left w:val="single" w:color="2E5395" w:sz="12" w:space="8"/>
        </w:pBdr>
        <w:spacing w:after="140"/>
        <w:ind w:left="240"/>
      </w:pPr>
      <w:r>
        <w:rPr>
          <w:rFonts w:ascii="Calibri" w:cs="Calibri" w:eastAsia="Calibri" w:hAnsi="Calibri"/>
          <w:b/>
          <w:bCs/>
          <w:color w:val="2E5395"/>
        </w:rPr>
        <w:t xml:space="preserve">Note: </w:t>
      </w:r>
      <w:r>
        <w:rPr>
          <w:rFonts w:ascii="Calibri" w:cs="Calibri" w:eastAsia="Calibri" w:hAnsi="Calibri"/>
        </w:rPr>
        <w:t xml:space="preserve">CIMP uses optimistic locking: if a colleague changed an issue after you loaded it, your save is rejected with a conflict message. Refresh the issue and repeat your change — nothing is silently overwritten.</w:t>
      </w:r>
    </w:p>
    <w:p>
      <w:pPr>
        <w:pStyle w:val="Heading2"/>
      </w:pPr>
      <w:r>
        <w:t xml:space="preserve">2.4 Running it locally (evaluation / development)</w:t>
      </w:r>
    </w:p>
    <w:p>
      <w:pPr>
        <w:shd w:fill="F2F2F2" w:val="clear"/>
        <w:spacing w:after="20"/>
        <w:ind w:left="240"/>
      </w:pPr>
      <w:r>
        <w:rPr>
          <w:rFonts w:ascii="Consolas" w:cs="Consolas" w:eastAsia="Consolas" w:hAnsi="Consolas"/>
          <w:color w:val="333333"/>
          <w:sz w:val="18"/>
          <w:szCs w:val="18"/>
        </w:rPr>
        <w:t xml:space="preserve">docker compose up -d postgres     # database on :5432</w:t>
      </w:r>
    </w:p>
    <w:p>
      <w:pPr>
        <w:shd w:fill="F2F2F2" w:val="clear"/>
        <w:spacing w:after="20"/>
        <w:ind w:left="240"/>
      </w:pPr>
      <w:r>
        <w:rPr>
          <w:rFonts w:ascii="Consolas" w:cs="Consolas" w:eastAsia="Consolas" w:hAnsi="Consolas"/>
          <w:color w:val="333333"/>
          <w:sz w:val="18"/>
          <w:szCs w:val="18"/>
        </w:rPr>
        <w:t xml:space="preserve">npm run start:dev                 # API on :3000 under /api  (Swagger: /api/docs)</w:t>
      </w:r>
    </w:p>
    <w:p>
      <w:pPr>
        <w:shd w:fill="F2F2F2" w:val="clear"/>
        <w:spacing w:after="20"/>
        <w:ind w:left="240"/>
      </w:pPr>
      <w:r>
        <w:rPr>
          <w:rFonts w:ascii="Consolas" w:cs="Consolas" w:eastAsia="Consolas" w:hAnsi="Consolas"/>
          <w:color w:val="333333"/>
          <w:sz w:val="18"/>
          <w:szCs w:val="18"/>
        </w:rPr>
        <w:t xml:space="preserve">cd frontend &amp;&amp; npm run dev        # UI on :5173, proxies /api to the backend</w:t>
      </w:r>
    </w:p>
    <w:p>
      <w:pPr>
        <w:shd w:fill="F2F2F2" w:val="clear"/>
        <w:spacing w:after="20"/>
        <w:ind w:left="240"/>
      </w:pPr>
      <w:r>
        <w:rPr>
          <w:rFonts w:ascii="Consolas" w:cs="Consolas" w:eastAsia="Consolas" w:hAnsi="Consolas"/>
          <w:color w:val="333333"/>
          <w:sz w:val="18"/>
          <w:szCs w:val="18"/>
        </w:rPr>
        <w:t xml:space="preserve">npm run seed                      # demo portal + a ready-to-use reporter token</w:t>
      </w:r>
    </w:p>
    <w:p>
      <w:pPr>
        <w:shd w:fill="F2F2F2" w:val="clear"/>
        <w:spacing w:after="20"/>
        <w:ind w:left="240"/>
      </w:pPr>
      <w:r>
        <w:rPr>
          <w:rFonts w:ascii="Consolas" w:cs="Consolas" w:eastAsia="Consolas" w:hAnsi="Consolas"/>
          <w:color w:val="333333"/>
          <w:sz w:val="18"/>
          <w:szCs w:val="18"/>
        </w:rPr>
        <w:t xml:space="preserve">npm run seed:demo                 # full demo dataset (WIPES the schema - dev only)</w:t>
      </w:r>
    </w:p>
    <w:p>
      <w:pPr>
        <w:spacing w:after="120"/>
      </w:pPr>
      <w:r>
        <w:rPr>
          <w:rFonts w:ascii="Calibri" w:cs="Calibri" w:eastAsia="Calibri" w:hAnsi="Calibri"/>
        </w:rPr>
        <w:t xml:space="preserve">The seeds print demo staff credentials and a reporter handoff link so you can try both sides immediately.</w:t>
      </w:r>
    </w:p>
    <w:p>
      <w:r>
        <w:br w:type="page"/>
      </w:r>
    </w:p>
    <w:p>
      <w:pPr>
        <w:pStyle w:val="Heading1"/>
      </w:pPr>
      <w:r>
        <w:t xml:space="preserve">3. Reporter guide (end users of a portal)</w:t>
      </w:r>
    </w:p>
    <w:p>
      <w:pPr>
        <w:pStyle w:val="Heading2"/>
      </w:pPr>
      <w:r>
        <w:t xml:space="preserve">3.1 Opening the support form</w:t>
      </w:r>
    </w:p>
    <w:p>
      <w:pPr>
        <w:spacing w:after="120"/>
      </w:pPr>
      <w:r>
        <w:rPr>
          <w:rFonts w:ascii="Calibri" w:cs="Calibri" w:eastAsia="Calibri" w:hAnsi="Calibri"/>
        </w:rPr>
        <w:t xml:space="preserve">Inside your application, click the support / report-an-issue button. A CIMP form opens, already authenticated as you — your name and email travel with the secure handoff link, so there is nothing to sign up for. If you ever see an "expired link" message, simply go back to your application and click the button again.</w:t>
      </w:r>
    </w:p>
    <w:p>
      <w:pPr>
        <w:pStyle w:val="Heading2"/>
      </w:pPr>
      <w:r>
        <w:t xml:space="preserve">3.2 Filing an issue</w:t>
      </w:r>
    </w:p>
    <w:p>
      <w:pPr>
        <w:pStyle w:val="ListParagraph"/>
        <w:numPr>
          <w:ilvl w:val="0"/>
          <w:numId w:val="2"/>
        </w:numPr>
        <w:spacing w:after="60"/>
      </w:pPr>
      <w:r>
        <w:rPr>
          <w:rFonts w:ascii="Calibri" w:cs="Calibri" w:eastAsia="Calibri" w:hAnsi="Calibri"/>
          <w:b/>
          <w:bCs/>
        </w:rPr>
        <w:t xml:space="preserve">Title and description</w:t>
      </w:r>
      <w:r>
        <w:rPr>
          <w:rFonts w:ascii="Calibri" w:cs="Calibri" w:eastAsia="Calibri" w:hAnsi="Calibri"/>
        </w:rPr>
        <w:t xml:space="preserve"> — describe what happened, what you expected, and any error text you saw.</w:t>
      </w:r>
    </w:p>
    <w:p>
      <w:pPr>
        <w:pStyle w:val="ListParagraph"/>
        <w:numPr>
          <w:ilvl w:val="0"/>
          <w:numId w:val="2"/>
        </w:numPr>
        <w:spacing w:after="60"/>
      </w:pPr>
      <w:r>
        <w:rPr>
          <w:rFonts w:ascii="Calibri" w:cs="Calibri" w:eastAsia="Calibri" w:hAnsi="Calibri"/>
          <w:b/>
          <w:bCs/>
        </w:rPr>
        <w:t xml:space="preserve">Attachments</w:t>
      </w:r>
      <w:r>
        <w:rPr>
          <w:rFonts w:ascii="Calibri" w:cs="Calibri" w:eastAsia="Calibri" w:hAnsi="Calibri"/>
        </w:rPr>
        <w:t xml:space="preserve"> — screenshots, exports, logs. Files are virus-scanned before anyone can download them.</w:t>
      </w:r>
    </w:p>
    <w:p>
      <w:pPr>
        <w:pStyle w:val="ListParagraph"/>
        <w:numPr>
          <w:ilvl w:val="0"/>
          <w:numId w:val="2"/>
        </w:numPr>
        <w:spacing w:after="60"/>
      </w:pPr>
      <w:r>
        <w:rPr>
          <w:rFonts w:ascii="Calibri" w:cs="Calibri" w:eastAsia="Calibri" w:hAnsi="Calibri"/>
          <w:b/>
          <w:bCs/>
        </w:rPr>
        <w:t xml:space="preserve">Submit</w:t>
      </w:r>
      <w:r>
        <w:rPr>
          <w:rFonts w:ascii="Calibri" w:cs="Calibri" w:eastAsia="Calibri" w:hAnsi="Calibri"/>
        </w:rPr>
        <w:t xml:space="preserve"> — you receive a reference code for the issue and can follow it under "My issues".</w:t>
      </w:r>
    </w:p>
    <w:p>
      <w:pPr>
        <w:pStyle w:val="Heading2"/>
      </w:pPr>
      <w:r>
        <w:t xml:space="preserve">3.3 "Already being tracked" suggestions</w:t>
      </w:r>
    </w:p>
    <w:p>
      <w:pPr>
        <w:spacing w:after="120"/>
      </w:pPr>
      <w:r>
        <w:rPr>
          <w:rFonts w:ascii="Calibri" w:cs="Calibri" w:eastAsia="Calibri" w:hAnsi="Calibri"/>
        </w:rPr>
        <w:t xml:space="preserve">While you type, CIMP may show you a short list of similar problems that are already being worked on, with their status, how long they have been tracked, and how many people reported them. Deliberately, nothing internal is revealed — no ticket numbers, no descriptions written by others.</w:t>
      </w:r>
    </w:p>
    <w:p>
      <w:pPr>
        <w:spacing w:after="120"/>
      </w:pPr>
      <w:r>
        <w:rPr>
          <w:rFonts w:ascii="Calibri" w:cs="Calibri" w:eastAsia="Calibri" w:hAnsi="Calibri"/>
        </w:rPr>
        <w:t xml:space="preserve">If one of them looks like your problem, choose </w:t>
      </w:r>
      <w:r>
        <w:rPr>
          <w:rFonts w:ascii="Calibri" w:cs="Calibri" w:eastAsia="Calibri" w:hAnsi="Calibri"/>
          <w:b/>
          <w:bCs/>
        </w:rPr>
        <w:t xml:space="preserve">Notify me instead</w:t>
      </w:r>
      <w:r>
        <w:rPr>
          <w:rFonts w:ascii="Calibri" w:cs="Calibri" w:eastAsia="Calibri" w:hAnsi="Calibri"/>
        </w:rPr>
        <w:t xml:space="preserve">. You will receive a single email when that problem is resolved — and the team avoids a duplicate ticket. Your portal may also show a "known issues" banner listing problems the team has published; if your issue is on it, you already know it’s being handled.</w:t>
      </w:r>
    </w:p>
    <w:p>
      <w:pPr>
        <w:pStyle w:val="Heading2"/>
      </w:pPr>
      <w:r>
        <w:t xml:space="preserve">3.4 Diagnostics and screenshots (consent-based)</w:t>
      </w:r>
    </w:p>
    <w:p>
      <w:pPr>
        <w:spacing w:after="120"/>
      </w:pPr>
      <w:r>
        <w:rPr>
          <w:rFonts w:ascii="Calibri" w:cs="Calibri" w:eastAsia="Calibri" w:hAnsi="Calibri"/>
        </w:rPr>
        <w:t xml:space="preserve">If your portal has enabled diagnostics capture, the form shows a chip saying diagnostics will be included. Click it to see </w:t>
      </w:r>
      <w:r>
        <w:rPr>
          <w:rFonts w:ascii="Calibri" w:cs="Calibri" w:eastAsia="Calibri" w:hAnsi="Calibri"/>
          <w:i/>
          <w:iCs/>
        </w:rPr>
        <w:t xml:space="preserve">exactly</w:t>
      </w:r>
      <w:r>
        <w:rPr>
          <w:rFonts w:ascii="Calibri" w:cs="Calibri" w:eastAsia="Calibri" w:hAnsi="Calibri"/>
        </w:rPr>
        <w:t xml:space="preserve"> what would be shared: recent console errors, failed network requests (address and status only — never request contents or headers), the pages you visited, and basic environment info. Remove the chip if you prefer not to share it. Nothing leaves your browser until you press Submit.</w:t>
      </w:r>
    </w:p>
    <w:p>
      <w:pPr>
        <w:spacing w:after="120"/>
      </w:pPr>
      <w:r>
        <w:rPr>
          <w:rFonts w:ascii="Calibri" w:cs="Calibri" w:eastAsia="Calibri" w:hAnsi="Calibri"/>
        </w:rPr>
        <w:t xml:space="preserve">Some portals also offer a one-click screenshot. You see a preview on the form and can remove it; when submitted it becomes a normal attachment and goes through the same virus scan as any file.</w:t>
      </w:r>
    </w:p>
    <w:p>
      <w:pPr>
        <w:pStyle w:val="Heading2"/>
      </w:pPr>
      <w:r>
        <w:t xml:space="preserve">3.5 Tracking your issues and talking to the team</w:t>
      </w:r>
    </w:p>
    <w:p>
      <w:pPr>
        <w:spacing w:after="120"/>
      </w:pPr>
      <w:r>
        <w:rPr>
          <w:rFonts w:ascii="Calibri" w:cs="Calibri" w:eastAsia="Calibri" w:hAnsi="Calibri"/>
        </w:rPr>
        <w:t xml:space="preserve">"My issues" lists everything you have reported with current status. Opening an issue shows the conversation: you see the team’s reporter-visible replies (their internal working notes stay internal) and can respond with comments of your own. Depending on configuration you also get email updates when the status changes.</w:t>
      </w:r>
    </w:p>
    <w:p>
      <w:pPr>
        <w:pStyle w:val="Heading2"/>
      </w:pPr>
      <w:r>
        <w:t xml:space="preserve">3.6 Rating the resolution (CSAT)</w:t>
      </w:r>
    </w:p>
    <w:p>
      <w:pPr>
        <w:spacing w:after="120"/>
      </w:pPr>
      <w:r>
        <w:rPr>
          <w:rFonts w:ascii="Calibri" w:cs="Calibri" w:eastAsia="Calibri" w:hAnsi="Calibri"/>
        </w:rPr>
        <w:t xml:space="preserve">Once your issue is resolved or closed, its page shows a simple 👍 / 👎 prompt. One click is all it takes, and you can change your mind later. A 👎 quietly flags the issue for the team to follow up — it is the fastest way to say "this didn’t actually fix it".</w:t>
      </w:r>
    </w:p>
    <w:p>
      <w:r>
        <w:br w:type="page"/>
      </w:r>
    </w:p>
    <w:p>
      <w:pPr>
        <w:pStyle w:val="Heading1"/>
      </w:pPr>
      <w:r>
        <w:t xml:space="preserve">4. Staff guide</w:t>
      </w:r>
    </w:p>
    <w:p>
      <w:pPr>
        <w:pStyle w:val="Heading2"/>
      </w:pPr>
      <w:r>
        <w:t xml:space="preserve">4.1 Signing in and finding your way around</w:t>
      </w:r>
    </w:p>
    <w:p>
      <w:pPr>
        <w:spacing w:after="120"/>
      </w:pPr>
      <w:r>
        <w:rPr>
          <w:rFonts w:ascii="Calibri" w:cs="Calibri" w:eastAsia="Calibri" w:hAnsi="Calibri"/>
        </w:rPr>
        <w:t xml:space="preserve">Log in with your email and password. The layout is a top bar plus side navigation: </w:t>
      </w:r>
      <w:r>
        <w:rPr>
          <w:rFonts w:ascii="Calibri" w:cs="Calibri" w:eastAsia="Calibri" w:hAnsi="Calibri"/>
          <w:b/>
          <w:bCs/>
        </w:rPr>
        <w:t xml:space="preserve">Dashboard</w:t>
      </w:r>
      <w:r>
        <w:rPr>
          <w:rFonts w:ascii="Calibri" w:cs="Calibri" w:eastAsia="Calibri" w:hAnsi="Calibri"/>
        </w:rPr>
        <w:t xml:space="preserve">, </w:t>
      </w:r>
      <w:r>
        <w:rPr>
          <w:rFonts w:ascii="Calibri" w:cs="Calibri" w:eastAsia="Calibri" w:hAnsi="Calibri"/>
          <w:b/>
          <w:bCs/>
        </w:rPr>
        <w:t xml:space="preserve">Issues</w:t>
      </w:r>
      <w:r>
        <w:rPr>
          <w:rFonts w:ascii="Calibri" w:cs="Calibri" w:eastAsia="Calibri" w:hAnsi="Calibri"/>
        </w:rPr>
        <w:t xml:space="preserve"> (the list), </w:t>
      </w:r>
      <w:r>
        <w:rPr>
          <w:rFonts w:ascii="Calibri" w:cs="Calibri" w:eastAsia="Calibri" w:hAnsi="Calibri"/>
          <w:b/>
          <w:bCs/>
        </w:rPr>
        <w:t xml:space="preserve">Board</w:t>
      </w:r>
      <w:r>
        <w:rPr>
          <w:rFonts w:ascii="Calibri" w:cs="Calibri" w:eastAsia="Calibri" w:hAnsi="Calibri"/>
        </w:rPr>
        <w:t xml:space="preserve">, </w:t>
      </w:r>
      <w:r>
        <w:rPr>
          <w:rFonts w:ascii="Calibri" w:cs="Calibri" w:eastAsia="Calibri" w:hAnsi="Calibri"/>
          <w:b/>
          <w:bCs/>
        </w:rPr>
        <w:t xml:space="preserve">Triage</w:t>
      </w:r>
      <w:r>
        <w:rPr>
          <w:rFonts w:ascii="Calibri" w:cs="Calibri" w:eastAsia="Calibri" w:hAnsi="Calibri"/>
        </w:rPr>
        <w:t xml:space="preserve">, and — for admins — </w:t>
      </w:r>
      <w:r>
        <w:rPr>
          <w:rFonts w:ascii="Calibri" w:cs="Calibri" w:eastAsia="Calibri" w:hAnsi="Calibri"/>
          <w:b/>
          <w:bCs/>
        </w:rPr>
        <w:t xml:space="preserve">Admin</w:t>
      </w:r>
      <w:r>
        <w:rPr>
          <w:rFonts w:ascii="Calibri" w:cs="Calibri" w:eastAsia="Calibri" w:hAnsi="Calibri"/>
        </w:rPr>
        <w:t xml:space="preserve"> and </w:t>
      </w:r>
      <w:r>
        <w:rPr>
          <w:rFonts w:ascii="Calibri" w:cs="Calibri" w:eastAsia="Calibri" w:hAnsi="Calibri"/>
          <w:b/>
          <w:bCs/>
        </w:rPr>
        <w:t xml:space="preserve">Audit</w:t>
      </w:r>
      <w:r>
        <w:rPr>
          <w:rFonts w:ascii="Calibri" w:cs="Calibri" w:eastAsia="Calibri" w:hAnsi="Calibri"/>
        </w:rPr>
        <w:t xml:space="preserve">. A notification bell shows in-app notifications.</w:t>
      </w:r>
    </w:p>
    <w:p>
      <w:pPr>
        <w:spacing w:after="120"/>
      </w:pPr>
      <w:r>
        <w:rPr>
          <w:rFonts w:ascii="Calibri" w:cs="Calibri" w:eastAsia="Calibri" w:hAnsi="Calibri"/>
        </w:rPr>
        <w:t xml:space="preserve">Press </w:t>
      </w:r>
      <w:r>
        <w:rPr>
          <w:rFonts w:ascii="Consolas" w:cs="Consolas" w:eastAsia="Consolas" w:hAnsi="Consolas"/>
          <w:color w:val="C7254E"/>
          <w:sz w:val="20"/>
          <w:szCs w:val="20"/>
        </w:rPr>
        <w:t xml:space="preserve">Ctrl+K</w:t>
      </w:r>
      <w:r>
        <w:rPr>
          <w:rFonts w:ascii="Calibri" w:cs="Calibri" w:eastAsia="Calibri" w:hAnsi="Calibri"/>
        </w:rPr>
        <w:t xml:space="preserve"> (or </w:t>
      </w:r>
      <w:r>
        <w:rPr>
          <w:rFonts w:ascii="Consolas" w:cs="Consolas" w:eastAsia="Consolas" w:hAnsi="Consolas"/>
          <w:color w:val="C7254E"/>
          <w:sz w:val="20"/>
          <w:szCs w:val="20"/>
        </w:rPr>
        <w:t xml:space="preserve">⌘K</w:t>
      </w:r>
      <w:r>
        <w:rPr>
          <w:rFonts w:ascii="Calibri" w:cs="Calibri" w:eastAsia="Calibri" w:hAnsi="Calibri"/>
        </w:rPr>
        <w:t xml:space="preserve"> on Mac) anywhere to open the </w:t>
      </w:r>
      <w:r>
        <w:rPr>
          <w:rFonts w:ascii="Calibri" w:cs="Calibri" w:eastAsia="Calibri" w:hAnsi="Calibri"/>
          <w:b/>
          <w:bCs/>
        </w:rPr>
        <w:t xml:space="preserve">command palette</w:t>
      </w:r>
      <w:r>
        <w:rPr>
          <w:rFonts w:ascii="Calibri" w:cs="Calibri" w:eastAsia="Calibri" w:hAnsi="Calibri"/>
        </w:rPr>
        <w:t xml:space="preserve"> — type to jump to pages or issues without touching the mouse.</w:t>
      </w:r>
    </w:p>
    <w:p>
      <w:pPr>
        <w:spacing w:after="120"/>
      </w:pPr>
      <w:r>
        <w:rPr>
          <w:rFonts w:ascii="Calibri" w:cs="Calibri" w:eastAsia="Calibri" w:hAnsi="Calibri"/>
        </w:rPr>
        <w:t xml:space="preserve">The UI updates in real time: when a colleague changes an issue, open lists and detail views refresh via a live server connection — no manual reloading.</w:t>
      </w:r>
    </w:p>
    <w:p>
      <w:pPr>
        <w:pStyle w:val="Heading2"/>
      </w:pPr>
      <w:r>
        <w:t xml:space="preserve">4.2 The issues list</w:t>
      </w:r>
    </w:p>
    <w:p>
      <w:pPr>
        <w:pStyle w:val="ListParagraph"/>
        <w:numPr>
          <w:ilvl w:val="0"/>
          <w:numId w:val="2"/>
        </w:numPr>
        <w:spacing w:after="60"/>
      </w:pPr>
      <w:r>
        <w:rPr>
          <w:rFonts w:ascii="Calibri" w:cs="Calibri" w:eastAsia="Calibri" w:hAnsi="Calibri"/>
          <w:b/>
          <w:bCs/>
        </w:rPr>
        <w:t xml:space="preserve">Filters and search</w:t>
      </w:r>
      <w:r>
        <w:rPr>
          <w:rFonts w:ascii="Calibri" w:cs="Calibri" w:eastAsia="Calibri" w:hAnsi="Calibri"/>
        </w:rPr>
        <w:t xml:space="preserve"> — filter by platform, status, priority, assignee; full-text search over titles and descriptions.</w:t>
      </w:r>
    </w:p>
    <w:p>
      <w:pPr>
        <w:pStyle w:val="ListParagraph"/>
        <w:numPr>
          <w:ilvl w:val="0"/>
          <w:numId w:val="2"/>
        </w:numPr>
        <w:spacing w:after="60"/>
      </w:pPr>
      <w:r>
        <w:rPr>
          <w:rFonts w:ascii="Calibri" w:cs="Calibri" w:eastAsia="Calibri" w:hAnsi="Calibri"/>
          <w:b/>
          <w:bCs/>
        </w:rPr>
        <w:t xml:space="preserve">JQL query box</w:t>
      </w:r>
      <w:r>
        <w:rPr>
          <w:rFonts w:ascii="Calibri" w:cs="Calibri" w:eastAsia="Calibri" w:hAnsi="Calibri"/>
        </w:rPr>
        <w:t xml:space="preserve"> — a monospace input for precise queries (next section). Parse errors show inline with a pointed message.</w:t>
      </w:r>
    </w:p>
    <w:p>
      <w:pPr>
        <w:pStyle w:val="ListParagraph"/>
        <w:numPr>
          <w:ilvl w:val="0"/>
          <w:numId w:val="2"/>
        </w:numPr>
        <w:spacing w:after="60"/>
      </w:pPr>
      <w:r>
        <w:rPr>
          <w:rFonts w:ascii="Calibri" w:cs="Calibri" w:eastAsia="Calibri" w:hAnsi="Calibri"/>
          <w:b/>
          <w:bCs/>
        </w:rPr>
        <w:t xml:space="preserve">Saved views</w:t>
      </w:r>
      <w:r>
        <w:rPr>
          <w:rFonts w:ascii="Calibri" w:cs="Calibri" w:eastAsia="Calibri" w:hAnsi="Calibri"/>
        </w:rPr>
        <w:t xml:space="preserve"> — save a filter combination (including its JQL) and recall it with one click.</w:t>
      </w:r>
    </w:p>
    <w:p>
      <w:pPr>
        <w:pStyle w:val="ListParagraph"/>
        <w:numPr>
          <w:ilvl w:val="0"/>
          <w:numId w:val="2"/>
        </w:numPr>
        <w:spacing w:after="60"/>
      </w:pPr>
      <w:r>
        <w:rPr>
          <w:rFonts w:ascii="Calibri" w:cs="Calibri" w:eastAsia="Calibri" w:hAnsi="Calibri"/>
          <w:b/>
          <w:bCs/>
        </w:rPr>
        <w:t xml:space="preserve">Bulk edit</w:t>
      </w:r>
      <w:r>
        <w:rPr>
          <w:rFonts w:ascii="Calibri" w:cs="Calibri" w:eastAsia="Calibri" w:hAnsi="Calibri"/>
        </w:rPr>
        <w:t xml:space="preserve"> — select multiple issues and update them together (write roles only).</w:t>
      </w:r>
    </w:p>
    <w:p>
      <w:pPr>
        <w:pStyle w:val="ListParagraph"/>
        <w:numPr>
          <w:ilvl w:val="0"/>
          <w:numId w:val="2"/>
        </w:numPr>
        <w:spacing w:after="60"/>
      </w:pPr>
      <w:r>
        <w:rPr>
          <w:rFonts w:ascii="Calibri" w:cs="Calibri" w:eastAsia="Calibri" w:hAnsi="Calibri"/>
          <w:b/>
          <w:bCs/>
        </w:rPr>
        <w:t xml:space="preserve">CSV export</w:t>
      </w:r>
      <w:r>
        <w:rPr>
          <w:rFonts w:ascii="Calibri" w:cs="Calibri" w:eastAsia="Calibri" w:hAnsi="Calibri"/>
        </w:rPr>
        <w:t xml:space="preserve"> — exports the filtered list (capped for size). Current limitation: the export honours the standard filters but ignores the JQL query.</w:t>
      </w:r>
    </w:p>
    <w:p>
      <w:pPr>
        <w:pStyle w:val="Heading2"/>
      </w:pPr>
      <w:r>
        <w:t xml:space="preserve">4.3 JQL query reference</w:t>
      </w:r>
    </w:p>
    <w:p>
      <w:pPr>
        <w:spacing w:after="120"/>
      </w:pPr>
      <w:r>
        <w:rPr>
          <w:rFonts w:ascii="Calibri" w:cs="Calibri" w:eastAsia="Calibri" w:hAnsi="Calibri"/>
        </w:rPr>
        <w:t xml:space="preserve">The query language is deliberately simple: conditions joined by </w:t>
      </w:r>
      <w:r>
        <w:rPr>
          <w:rFonts w:ascii="Consolas" w:cs="Consolas" w:eastAsia="Consolas" w:hAnsi="Consolas"/>
          <w:color w:val="C7254E"/>
          <w:sz w:val="20"/>
          <w:szCs w:val="20"/>
        </w:rPr>
        <w:t xml:space="preserve">AND</w:t>
      </w:r>
      <w:r>
        <w:rPr>
          <w:rFonts w:ascii="Calibri" w:cs="Calibri" w:eastAsia="Calibri" w:hAnsi="Calibri"/>
        </w:rPr>
        <w:t xml:space="preserve"> only. It can only narrow what you already have permission to see — never widen it.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1900"/>
        <w:gridCol w:w="5600"/>
      </w:tblGrid>
      <w:tr>
        <w:trPr>
          <w:tblHeader/>
        </w:trPr>
        <w:tc>
          <w:tcPr>
            <w:tcW w:type="dxa" w:w="1500"/>
            <w:shd w:fill="1F4E79" w:val="clear"/>
            <w:tcMar>
              <w:top w:type="dxa" w:w="60"/>
              <w:left w:type="dxa" w:w="100"/>
              <w:bottom w:type="dxa" w:w="60"/>
              <w:right w:type="dxa" w:w="100"/>
            </w:tcMar>
          </w:tcPr>
          <w:p>
            <w:pPr>
              <w:spacing w:after="20"/>
            </w:pPr>
            <w:r>
              <w:rPr>
                <w:rFonts w:ascii="Calibri" w:cs="Calibri" w:eastAsia="Calibri" w:hAnsi="Calibri"/>
                <w:b/>
                <w:bCs/>
                <w:color w:val="FFFFFF"/>
              </w:rPr>
              <w:t xml:space="preserve">Field</w:t>
            </w:r>
          </w:p>
        </w:tc>
        <w:tc>
          <w:tcPr>
            <w:tcW w:type="dxa" w:w="1900"/>
            <w:shd w:fill="1F4E79" w:val="clear"/>
            <w:tcMar>
              <w:top w:type="dxa" w:w="60"/>
              <w:left w:type="dxa" w:w="100"/>
              <w:bottom w:type="dxa" w:w="60"/>
              <w:right w:type="dxa" w:w="100"/>
            </w:tcMar>
          </w:tcPr>
          <w:p>
            <w:pPr>
              <w:spacing w:after="20"/>
            </w:pPr>
            <w:r>
              <w:rPr>
                <w:rFonts w:ascii="Calibri" w:cs="Calibri" w:eastAsia="Calibri" w:hAnsi="Calibri"/>
                <w:b/>
                <w:bCs/>
                <w:color w:val="FFFFFF"/>
              </w:rPr>
              <w:t xml:space="preserve">Operators</w:t>
            </w:r>
          </w:p>
        </w:tc>
        <w:tc>
          <w:tcPr>
            <w:tcW w:type="dxa" w:w="5600"/>
            <w:shd w:fill="1F4E79" w:val="clear"/>
            <w:tcMar>
              <w:top w:type="dxa" w:w="60"/>
              <w:left w:type="dxa" w:w="100"/>
              <w:bottom w:type="dxa" w:w="60"/>
              <w:right w:type="dxa" w:w="100"/>
            </w:tcMar>
          </w:tcPr>
          <w:p>
            <w:pPr>
              <w:spacing w:after="20"/>
            </w:pPr>
            <w:r>
              <w:rPr>
                <w:rFonts w:ascii="Calibri" w:cs="Calibri" w:eastAsia="Calibri" w:hAnsi="Calibri"/>
                <w:b/>
                <w:bCs/>
                <w:color w:val="FFFFFF"/>
              </w:rPr>
              <w:t xml:space="preserve">Notes / values</w:t>
            </w:r>
          </w:p>
        </w:tc>
      </w:tr>
      <w:tr>
        <w:tc>
          <w:tcPr>
            <w:tcW w:type="dxa" w:w="1500"/>
            <w:tcMar>
              <w:top w:type="dxa" w:w="60"/>
              <w:left w:type="dxa" w:w="100"/>
              <w:bottom w:type="dxa" w:w="60"/>
              <w:right w:type="dxa" w:w="100"/>
            </w:tcMar>
          </w:tcPr>
          <w:p>
            <w:pPr>
              <w:spacing w:after="20"/>
            </w:pPr>
            <w:r>
              <w:rPr>
                <w:rFonts w:ascii="Consolas" w:cs="Consolas" w:eastAsia="Consolas" w:hAnsi="Consolas"/>
                <w:color w:val="333333"/>
                <w:sz w:val="18"/>
                <w:szCs w:val="18"/>
              </w:rPr>
              <w:t xml:space="preserve">status</w:t>
            </w:r>
          </w:p>
        </w:tc>
        <w:tc>
          <w:tcPr>
            <w:tcW w:type="dxa" w:w="1900"/>
            <w:tcMar>
              <w:top w:type="dxa" w:w="60"/>
              <w:left w:type="dxa" w:w="100"/>
              <w:bottom w:type="dxa" w:w="60"/>
              <w:right w:type="dxa" w:w="100"/>
            </w:tcMar>
          </w:tcPr>
          <w:p>
            <w:pPr>
              <w:spacing w:after="20"/>
            </w:pPr>
            <w:r>
              <w:rPr>
                <w:rFonts w:ascii="Consolas" w:cs="Consolas" w:eastAsia="Consolas" w:hAnsi="Consolas"/>
                <w:color w:val="333333"/>
                <w:sz w:val="18"/>
                <w:szCs w:val="18"/>
              </w:rPr>
              <w:t xml:space="preserve">=  !=  IN</w:t>
            </w:r>
          </w:p>
        </w:tc>
        <w:tc>
          <w:tcPr>
            <w:tcW w:type="dxa" w:w="5600"/>
            <w:tcMar>
              <w:top w:type="dxa" w:w="60"/>
              <w:left w:type="dxa" w:w="100"/>
              <w:bottom w:type="dxa" w:w="60"/>
              <w:right w:type="dxa" w:w="100"/>
            </w:tcMar>
          </w:tcPr>
          <w:p>
            <w:pPr>
              <w:spacing w:after="20"/>
            </w:pPr>
            <w:r>
              <w:rPr>
                <w:rFonts w:ascii="Consolas" w:cs="Consolas" w:eastAsia="Consolas" w:hAnsi="Consolas"/>
                <w:color w:val="C7254E"/>
                <w:sz w:val="20"/>
                <w:szCs w:val="20"/>
              </w:rPr>
              <w:t xml:space="preserve">NEW, IN_PROGRESS, ON_HOLD, RESOLVED, CLOSED, REOPENED</w:t>
            </w:r>
          </w:p>
        </w:tc>
      </w:tr>
      <w:tr>
        <w:tc>
          <w:tcPr>
            <w:tcW w:type="dxa" w:w="1500"/>
            <w:shd w:fill="EDF1F8" w:val="clear"/>
            <w:tcMar>
              <w:top w:type="dxa" w:w="60"/>
              <w:left w:type="dxa" w:w="100"/>
              <w:bottom w:type="dxa" w:w="60"/>
              <w:right w:type="dxa" w:w="100"/>
            </w:tcMar>
          </w:tcPr>
          <w:p>
            <w:pPr>
              <w:spacing w:after="20"/>
            </w:pPr>
            <w:r>
              <w:rPr>
                <w:rFonts w:ascii="Consolas" w:cs="Consolas" w:eastAsia="Consolas" w:hAnsi="Consolas"/>
                <w:color w:val="333333"/>
                <w:sz w:val="18"/>
                <w:szCs w:val="18"/>
              </w:rPr>
              <w:t xml:space="preserve">priority</w:t>
            </w:r>
          </w:p>
        </w:tc>
        <w:tc>
          <w:tcPr>
            <w:tcW w:type="dxa" w:w="1900"/>
            <w:shd w:fill="EDF1F8" w:val="clear"/>
            <w:tcMar>
              <w:top w:type="dxa" w:w="60"/>
              <w:left w:type="dxa" w:w="100"/>
              <w:bottom w:type="dxa" w:w="60"/>
              <w:right w:type="dxa" w:w="100"/>
            </w:tcMar>
          </w:tcPr>
          <w:p>
            <w:pPr>
              <w:spacing w:after="20"/>
            </w:pPr>
            <w:r>
              <w:rPr>
                <w:rFonts w:ascii="Consolas" w:cs="Consolas" w:eastAsia="Consolas" w:hAnsi="Consolas"/>
                <w:color w:val="333333"/>
                <w:sz w:val="18"/>
                <w:szCs w:val="18"/>
              </w:rPr>
              <w:t xml:space="preserve">=  !=  IN</w:t>
            </w:r>
          </w:p>
        </w:tc>
        <w:tc>
          <w:tcPr>
            <w:tcW w:type="dxa" w:w="5600"/>
            <w:shd w:fill="EDF1F8" w:val="clear"/>
            <w:tcMar>
              <w:top w:type="dxa" w:w="60"/>
              <w:left w:type="dxa" w:w="100"/>
              <w:bottom w:type="dxa" w:w="60"/>
              <w:right w:type="dxa" w:w="100"/>
            </w:tcMar>
          </w:tcPr>
          <w:p>
            <w:pPr>
              <w:spacing w:after="20"/>
            </w:pPr>
            <w:r>
              <w:rPr>
                <w:rFonts w:ascii="Consolas" w:cs="Consolas" w:eastAsia="Consolas" w:hAnsi="Consolas"/>
                <w:color w:val="C7254E"/>
                <w:sz w:val="20"/>
                <w:szCs w:val="20"/>
              </w:rPr>
              <w:t xml:space="preserve">LOW, MEDIUM, HIGH, CRITICAL</w:t>
            </w:r>
          </w:p>
        </w:tc>
      </w:tr>
      <w:tr>
        <w:tc>
          <w:tcPr>
            <w:tcW w:type="dxa" w:w="1500"/>
            <w:tcMar>
              <w:top w:type="dxa" w:w="60"/>
              <w:left w:type="dxa" w:w="100"/>
              <w:bottom w:type="dxa" w:w="60"/>
              <w:right w:type="dxa" w:w="100"/>
            </w:tcMar>
          </w:tcPr>
          <w:p>
            <w:pPr>
              <w:spacing w:after="20"/>
            </w:pPr>
            <w:r>
              <w:rPr>
                <w:rFonts w:ascii="Consolas" w:cs="Consolas" w:eastAsia="Consolas" w:hAnsi="Consolas"/>
                <w:color w:val="333333"/>
                <w:sz w:val="18"/>
                <w:szCs w:val="18"/>
              </w:rPr>
              <w:t xml:space="preserve">platform</w:t>
            </w:r>
          </w:p>
        </w:tc>
        <w:tc>
          <w:tcPr>
            <w:tcW w:type="dxa" w:w="1900"/>
            <w:tcMar>
              <w:top w:type="dxa" w:w="60"/>
              <w:left w:type="dxa" w:w="100"/>
              <w:bottom w:type="dxa" w:w="60"/>
              <w:right w:type="dxa" w:w="100"/>
            </w:tcMar>
          </w:tcPr>
          <w:p>
            <w:pPr>
              <w:spacing w:after="20"/>
            </w:pPr>
            <w:r>
              <w:rPr>
                <w:rFonts w:ascii="Consolas" w:cs="Consolas" w:eastAsia="Consolas" w:hAnsi="Consolas"/>
                <w:color w:val="333333"/>
                <w:sz w:val="18"/>
                <w:szCs w:val="18"/>
              </w:rPr>
              <w:t xml:space="preserve">=  !=  IN</w:t>
            </w:r>
          </w:p>
        </w:tc>
        <w:tc>
          <w:tcPr>
            <w:tcW w:type="dxa" w:w="5600"/>
            <w:tcMar>
              <w:top w:type="dxa" w:w="60"/>
              <w:left w:type="dxa" w:w="100"/>
              <w:bottom w:type="dxa" w:w="60"/>
              <w:right w:type="dxa" w:w="100"/>
            </w:tcMar>
          </w:tcPr>
          <w:p>
            <w:pPr>
              <w:spacing w:after="20"/>
            </w:pPr>
            <w:r>
              <w:rPr>
                <w:rFonts w:ascii="Calibri" w:cs="Calibri" w:eastAsia="Calibri" w:hAnsi="Calibri"/>
              </w:rPr>
              <w:t xml:space="preserve">Platform key</w:t>
            </w:r>
          </w:p>
        </w:tc>
      </w:tr>
      <w:tr>
        <w:tc>
          <w:tcPr>
            <w:tcW w:type="dxa" w:w="1500"/>
            <w:shd w:fill="EDF1F8" w:val="clear"/>
            <w:tcMar>
              <w:top w:type="dxa" w:w="60"/>
              <w:left w:type="dxa" w:w="100"/>
              <w:bottom w:type="dxa" w:w="60"/>
              <w:right w:type="dxa" w:w="100"/>
            </w:tcMar>
          </w:tcPr>
          <w:p>
            <w:pPr>
              <w:spacing w:after="20"/>
            </w:pPr>
            <w:r>
              <w:rPr>
                <w:rFonts w:ascii="Consolas" w:cs="Consolas" w:eastAsia="Consolas" w:hAnsi="Consolas"/>
                <w:color w:val="333333"/>
                <w:sz w:val="18"/>
                <w:szCs w:val="18"/>
              </w:rPr>
              <w:t xml:space="preserve">assignee</w:t>
            </w:r>
          </w:p>
        </w:tc>
        <w:tc>
          <w:tcPr>
            <w:tcW w:type="dxa" w:w="1900"/>
            <w:shd w:fill="EDF1F8" w:val="clear"/>
            <w:tcMar>
              <w:top w:type="dxa" w:w="60"/>
              <w:left w:type="dxa" w:w="100"/>
              <w:bottom w:type="dxa" w:w="60"/>
              <w:right w:type="dxa" w:w="100"/>
            </w:tcMar>
          </w:tcPr>
          <w:p>
            <w:pPr>
              <w:spacing w:after="20"/>
            </w:pPr>
            <w:r>
              <w:rPr>
                <w:rFonts w:ascii="Consolas" w:cs="Consolas" w:eastAsia="Consolas" w:hAnsi="Consolas"/>
                <w:color w:val="333333"/>
                <w:sz w:val="18"/>
                <w:szCs w:val="18"/>
              </w:rPr>
              <w:t xml:space="preserve">=  !=</w:t>
            </w:r>
          </w:p>
        </w:tc>
        <w:tc>
          <w:tcPr>
            <w:tcW w:type="dxa" w:w="5600"/>
            <w:shd w:fill="EDF1F8" w:val="clear"/>
            <w:tcMar>
              <w:top w:type="dxa" w:w="60"/>
              <w:left w:type="dxa" w:w="100"/>
              <w:bottom w:type="dxa" w:w="60"/>
              <w:right w:type="dxa" w:w="100"/>
            </w:tcMar>
          </w:tcPr>
          <w:p>
            <w:pPr>
              <w:spacing w:after="20"/>
            </w:pPr>
            <w:r>
              <w:rPr>
                <w:rFonts w:ascii="Calibri" w:cs="Calibri" w:eastAsia="Calibri" w:hAnsi="Calibri"/>
              </w:rPr>
              <w:t xml:space="preserve">Email, or the sentinels </w:t>
            </w:r>
            <w:r>
              <w:rPr>
                <w:rFonts w:ascii="Consolas" w:cs="Consolas" w:eastAsia="Consolas" w:hAnsi="Consolas"/>
                <w:color w:val="C7254E"/>
                <w:sz w:val="20"/>
                <w:szCs w:val="20"/>
              </w:rPr>
              <w:t xml:space="preserve">me</w:t>
            </w:r>
            <w:r>
              <w:rPr>
                <w:rFonts w:ascii="Calibri" w:cs="Calibri" w:eastAsia="Calibri" w:hAnsi="Calibri"/>
              </w:rPr>
              <w:t xml:space="preserve"> / </w:t>
            </w:r>
            <w:r>
              <w:rPr>
                <w:rFonts w:ascii="Consolas" w:cs="Consolas" w:eastAsia="Consolas" w:hAnsi="Consolas"/>
                <w:color w:val="C7254E"/>
                <w:sz w:val="20"/>
                <w:szCs w:val="20"/>
              </w:rPr>
              <w:t xml:space="preserve">unassigned</w:t>
            </w:r>
          </w:p>
        </w:tc>
      </w:tr>
      <w:tr>
        <w:tc>
          <w:tcPr>
            <w:tcW w:type="dxa" w:w="1500"/>
            <w:tcMar>
              <w:top w:type="dxa" w:w="60"/>
              <w:left w:type="dxa" w:w="100"/>
              <w:bottom w:type="dxa" w:w="60"/>
              <w:right w:type="dxa" w:w="100"/>
            </w:tcMar>
          </w:tcPr>
          <w:p>
            <w:pPr>
              <w:spacing w:after="20"/>
            </w:pPr>
            <w:r>
              <w:rPr>
                <w:rFonts w:ascii="Consolas" w:cs="Consolas" w:eastAsia="Consolas" w:hAnsi="Consolas"/>
                <w:color w:val="333333"/>
                <w:sz w:val="18"/>
                <w:szCs w:val="18"/>
              </w:rPr>
              <w:t xml:space="preserve">reporter</w:t>
            </w:r>
          </w:p>
        </w:tc>
        <w:tc>
          <w:tcPr>
            <w:tcW w:type="dxa" w:w="1900"/>
            <w:tcMar>
              <w:top w:type="dxa" w:w="60"/>
              <w:left w:type="dxa" w:w="100"/>
              <w:bottom w:type="dxa" w:w="60"/>
              <w:right w:type="dxa" w:w="100"/>
            </w:tcMar>
          </w:tcPr>
          <w:p>
            <w:pPr>
              <w:spacing w:after="20"/>
            </w:pPr>
            <w:r>
              <w:rPr>
                <w:rFonts w:ascii="Consolas" w:cs="Consolas" w:eastAsia="Consolas" w:hAnsi="Consolas"/>
                <w:color w:val="333333"/>
                <w:sz w:val="18"/>
                <w:szCs w:val="18"/>
              </w:rPr>
              <w:t xml:space="preserve">=  !=</w:t>
            </w:r>
          </w:p>
        </w:tc>
        <w:tc>
          <w:tcPr>
            <w:tcW w:type="dxa" w:w="5600"/>
            <w:tcMar>
              <w:top w:type="dxa" w:w="60"/>
              <w:left w:type="dxa" w:w="100"/>
              <w:bottom w:type="dxa" w:w="60"/>
              <w:right w:type="dxa" w:w="100"/>
            </w:tcMar>
          </w:tcPr>
          <w:p>
            <w:pPr>
              <w:spacing w:after="20"/>
            </w:pPr>
            <w:r>
              <w:rPr>
                <w:rFonts w:ascii="Calibri" w:cs="Calibri" w:eastAsia="Calibri" w:hAnsi="Calibri"/>
              </w:rPr>
              <w:t xml:space="preserve">Reporter email</w:t>
            </w:r>
          </w:p>
        </w:tc>
      </w:tr>
      <w:tr>
        <w:tc>
          <w:tcPr>
            <w:tcW w:type="dxa" w:w="1500"/>
            <w:shd w:fill="EDF1F8" w:val="clear"/>
            <w:tcMar>
              <w:top w:type="dxa" w:w="60"/>
              <w:left w:type="dxa" w:w="100"/>
              <w:bottom w:type="dxa" w:w="60"/>
              <w:right w:type="dxa" w:w="100"/>
            </w:tcMar>
          </w:tcPr>
          <w:p>
            <w:pPr>
              <w:spacing w:after="20"/>
            </w:pPr>
            <w:r>
              <w:rPr>
                <w:rFonts w:ascii="Consolas" w:cs="Consolas" w:eastAsia="Consolas" w:hAnsi="Consolas"/>
                <w:color w:val="333333"/>
                <w:sz w:val="18"/>
                <w:szCs w:val="18"/>
              </w:rPr>
              <w:t xml:space="preserve">label</w:t>
            </w:r>
          </w:p>
        </w:tc>
        <w:tc>
          <w:tcPr>
            <w:tcW w:type="dxa" w:w="1900"/>
            <w:shd w:fill="EDF1F8" w:val="clear"/>
            <w:tcMar>
              <w:top w:type="dxa" w:w="60"/>
              <w:left w:type="dxa" w:w="100"/>
              <w:bottom w:type="dxa" w:w="60"/>
              <w:right w:type="dxa" w:w="100"/>
            </w:tcMar>
          </w:tcPr>
          <w:p>
            <w:pPr>
              <w:spacing w:after="20"/>
            </w:pPr>
            <w:r>
              <w:rPr>
                <w:rFonts w:ascii="Consolas" w:cs="Consolas" w:eastAsia="Consolas" w:hAnsi="Consolas"/>
                <w:color w:val="333333"/>
                <w:sz w:val="18"/>
                <w:szCs w:val="18"/>
              </w:rPr>
              <w:t xml:space="preserve">=  !=</w:t>
            </w:r>
          </w:p>
        </w:tc>
        <w:tc>
          <w:tcPr>
            <w:tcW w:type="dxa" w:w="5600"/>
            <w:shd w:fill="EDF1F8" w:val="clear"/>
            <w:tcMar>
              <w:top w:type="dxa" w:w="60"/>
              <w:left w:type="dxa" w:w="100"/>
              <w:bottom w:type="dxa" w:w="60"/>
              <w:right w:type="dxa" w:w="100"/>
            </w:tcMar>
          </w:tcPr>
          <w:p>
            <w:pPr>
              <w:spacing w:after="20"/>
            </w:pPr>
            <w:r>
              <w:rPr>
                <w:rFonts w:ascii="Calibri" w:cs="Calibri" w:eastAsia="Calibri" w:hAnsi="Calibri"/>
              </w:rPr>
              <w:t xml:space="preserve">Label name (quote it if it contains spaces)</w:t>
            </w:r>
          </w:p>
        </w:tc>
      </w:tr>
      <w:tr>
        <w:tc>
          <w:tcPr>
            <w:tcW w:type="dxa" w:w="1500"/>
            <w:tcMar>
              <w:top w:type="dxa" w:w="60"/>
              <w:left w:type="dxa" w:w="100"/>
              <w:bottom w:type="dxa" w:w="60"/>
              <w:right w:type="dxa" w:w="100"/>
            </w:tcMar>
          </w:tcPr>
          <w:p>
            <w:pPr>
              <w:spacing w:after="20"/>
            </w:pPr>
            <w:r>
              <w:rPr>
                <w:rFonts w:ascii="Consolas" w:cs="Consolas" w:eastAsia="Consolas" w:hAnsi="Consolas"/>
                <w:color w:val="333333"/>
                <w:sz w:val="18"/>
                <w:szCs w:val="18"/>
              </w:rPr>
              <w:t xml:space="preserve">created</w:t>
            </w:r>
          </w:p>
        </w:tc>
        <w:tc>
          <w:tcPr>
            <w:tcW w:type="dxa" w:w="1900"/>
            <w:tcMar>
              <w:top w:type="dxa" w:w="60"/>
              <w:left w:type="dxa" w:w="100"/>
              <w:bottom w:type="dxa" w:w="60"/>
              <w:right w:type="dxa" w:w="100"/>
            </w:tcMar>
          </w:tcPr>
          <w:p>
            <w:pPr>
              <w:spacing w:after="20"/>
            </w:pPr>
            <w:r>
              <w:rPr>
                <w:rFonts w:ascii="Consolas" w:cs="Consolas" w:eastAsia="Consolas" w:hAnsi="Consolas"/>
                <w:color w:val="333333"/>
                <w:sz w:val="18"/>
                <w:szCs w:val="18"/>
              </w:rPr>
              <w:t xml:space="preserve">&gt;=  &lt;=</w:t>
            </w:r>
          </w:p>
        </w:tc>
        <w:tc>
          <w:tcPr>
            <w:tcW w:type="dxa" w:w="5600"/>
            <w:tcMar>
              <w:top w:type="dxa" w:w="60"/>
              <w:left w:type="dxa" w:w="100"/>
              <w:bottom w:type="dxa" w:w="60"/>
              <w:right w:type="dxa" w:w="100"/>
            </w:tcMar>
          </w:tcPr>
          <w:p>
            <w:pPr>
              <w:spacing w:after="20"/>
            </w:pPr>
            <w:r>
              <w:rPr>
                <w:rFonts w:ascii="Consolas" w:cs="Consolas" w:eastAsia="Consolas" w:hAnsi="Consolas"/>
                <w:color w:val="C7254E"/>
                <w:sz w:val="20"/>
                <w:szCs w:val="20"/>
              </w:rPr>
              <w:t xml:space="preserve">YYYY-MM-DD</w:t>
            </w:r>
          </w:p>
        </w:tc>
      </w:tr>
      <w:tr>
        <w:tc>
          <w:tcPr>
            <w:tcW w:type="dxa" w:w="1500"/>
            <w:shd w:fill="EDF1F8" w:val="clear"/>
            <w:tcMar>
              <w:top w:type="dxa" w:w="60"/>
              <w:left w:type="dxa" w:w="100"/>
              <w:bottom w:type="dxa" w:w="60"/>
              <w:right w:type="dxa" w:w="100"/>
            </w:tcMar>
          </w:tcPr>
          <w:p>
            <w:pPr>
              <w:spacing w:after="20"/>
            </w:pPr>
            <w:r>
              <w:rPr>
                <w:rFonts w:ascii="Consolas" w:cs="Consolas" w:eastAsia="Consolas" w:hAnsi="Consolas"/>
                <w:color w:val="333333"/>
                <w:sz w:val="18"/>
                <w:szCs w:val="18"/>
              </w:rPr>
              <w:t xml:space="preserve">updated</w:t>
            </w:r>
          </w:p>
        </w:tc>
        <w:tc>
          <w:tcPr>
            <w:tcW w:type="dxa" w:w="1900"/>
            <w:shd w:fill="EDF1F8" w:val="clear"/>
            <w:tcMar>
              <w:top w:type="dxa" w:w="60"/>
              <w:left w:type="dxa" w:w="100"/>
              <w:bottom w:type="dxa" w:w="60"/>
              <w:right w:type="dxa" w:w="100"/>
            </w:tcMar>
          </w:tcPr>
          <w:p>
            <w:pPr>
              <w:spacing w:after="20"/>
            </w:pPr>
            <w:r>
              <w:rPr>
                <w:rFonts w:ascii="Consolas" w:cs="Consolas" w:eastAsia="Consolas" w:hAnsi="Consolas"/>
                <w:color w:val="333333"/>
                <w:sz w:val="18"/>
                <w:szCs w:val="18"/>
              </w:rPr>
              <w:t xml:space="preserve">&gt;=  &lt;=</w:t>
            </w:r>
          </w:p>
        </w:tc>
        <w:tc>
          <w:tcPr>
            <w:tcW w:type="dxa" w:w="5600"/>
            <w:shd w:fill="EDF1F8" w:val="clear"/>
            <w:tcMar>
              <w:top w:type="dxa" w:w="60"/>
              <w:left w:type="dxa" w:w="100"/>
              <w:bottom w:type="dxa" w:w="60"/>
              <w:right w:type="dxa" w:w="100"/>
            </w:tcMar>
          </w:tcPr>
          <w:p>
            <w:pPr>
              <w:spacing w:after="20"/>
            </w:pPr>
            <w:r>
              <w:rPr>
                <w:rFonts w:ascii="Consolas" w:cs="Consolas" w:eastAsia="Consolas" w:hAnsi="Consolas"/>
                <w:color w:val="C7254E"/>
                <w:sz w:val="20"/>
                <w:szCs w:val="20"/>
              </w:rPr>
              <w:t xml:space="preserve">YYYY-MM-DD</w:t>
            </w:r>
          </w:p>
        </w:tc>
      </w:tr>
      <w:tr>
        <w:tc>
          <w:tcPr>
            <w:tcW w:type="dxa" w:w="1500"/>
            <w:tcMar>
              <w:top w:type="dxa" w:w="60"/>
              <w:left w:type="dxa" w:w="100"/>
              <w:bottom w:type="dxa" w:w="60"/>
              <w:right w:type="dxa" w:w="100"/>
            </w:tcMar>
          </w:tcPr>
          <w:p>
            <w:pPr>
              <w:spacing w:after="20"/>
            </w:pPr>
            <w:r>
              <w:rPr>
                <w:rFonts w:ascii="Consolas" w:cs="Consolas" w:eastAsia="Consolas" w:hAnsi="Consolas"/>
                <w:color w:val="333333"/>
                <w:sz w:val="18"/>
                <w:szCs w:val="18"/>
              </w:rPr>
              <w:t xml:space="preserve">text</w:t>
            </w:r>
          </w:p>
        </w:tc>
        <w:tc>
          <w:tcPr>
            <w:tcW w:type="dxa" w:w="1900"/>
            <w:tcMar>
              <w:top w:type="dxa" w:w="60"/>
              <w:left w:type="dxa" w:w="100"/>
              <w:bottom w:type="dxa" w:w="60"/>
              <w:right w:type="dxa" w:w="100"/>
            </w:tcMar>
          </w:tcPr>
          <w:p>
            <w:pPr>
              <w:spacing w:after="20"/>
            </w:pPr>
            <w:r>
              <w:rPr>
                <w:rFonts w:ascii="Consolas" w:cs="Consolas" w:eastAsia="Consolas" w:hAnsi="Consolas"/>
                <w:color w:val="333333"/>
                <w:sz w:val="18"/>
                <w:szCs w:val="18"/>
              </w:rPr>
              <w:t xml:space="preserve">~</w:t>
            </w:r>
          </w:p>
        </w:tc>
        <w:tc>
          <w:tcPr>
            <w:tcW w:type="dxa" w:w="5600"/>
            <w:tcMar>
              <w:top w:type="dxa" w:w="60"/>
              <w:left w:type="dxa" w:w="100"/>
              <w:bottom w:type="dxa" w:w="60"/>
              <w:right w:type="dxa" w:w="100"/>
            </w:tcMar>
          </w:tcPr>
          <w:p>
            <w:pPr>
              <w:spacing w:after="20"/>
            </w:pPr>
            <w:r>
              <w:rPr>
                <w:rFonts w:ascii="Calibri" w:cs="Calibri" w:eastAsia="Calibri" w:hAnsi="Calibri"/>
              </w:rPr>
              <w:t xml:space="preserve">Full-text match, e.g. text ~ "login"</w:t>
            </w:r>
          </w:p>
        </w:tc>
      </w:tr>
    </w:tbl>
    <w:p>
      <w:pPr>
        <w:spacing w:after="160"/>
      </w:pPr>
    </w:p>
    <w:p>
      <w:pPr>
        <w:spacing w:after="120"/>
      </w:pPr>
      <w:r>
        <w:rPr>
          <w:rFonts w:ascii="Calibri" w:cs="Calibri" w:eastAsia="Calibri" w:hAnsi="Calibri"/>
          <w:b/>
          <w:bCs/>
        </w:rPr>
        <w:t xml:space="preserve">Example:</w:t>
      </w:r>
    </w:p>
    <w:p>
      <w:pPr>
        <w:shd w:fill="F2F2F2" w:val="clear"/>
        <w:spacing w:after="20"/>
        <w:ind w:left="240"/>
      </w:pPr>
      <w:r>
        <w:rPr>
          <w:rFonts w:ascii="Consolas" w:cs="Consolas" w:eastAsia="Consolas" w:hAnsi="Consolas"/>
          <w:color w:val="333333"/>
          <w:sz w:val="18"/>
          <w:szCs w:val="18"/>
        </w:rPr>
        <w:t xml:space="preserve">status = NEW AND priority IN (HIGH, CRITICAL) AND assignee = me</w:t>
      </w:r>
    </w:p>
    <w:p>
      <w:pPr>
        <w:shd w:fill="F2F2F2" w:val="clear"/>
        <w:spacing w:after="20"/>
        <w:ind w:left="240"/>
      </w:pPr>
      <w:r>
        <w:rPr>
          <w:rFonts w:ascii="Consolas" w:cs="Consolas" w:eastAsia="Consolas" w:hAnsi="Consolas"/>
          <w:color w:val="333333"/>
          <w:sz w:val="18"/>
          <w:szCs w:val="18"/>
        </w:rPr>
        <w:t xml:space="preserve">  AND label = bug AND created &gt;= 2026-07-01 AND text ~ "login"</w:t>
      </w:r>
    </w:p>
    <w:p>
      <w:pPr>
        <w:pStyle w:val="Heading2"/>
      </w:pPr>
      <w:r>
        <w:t xml:space="preserve">4.4 Working an issue (the detail view)</w:t>
      </w:r>
    </w:p>
    <w:p>
      <w:pPr>
        <w:spacing w:after="120"/>
      </w:pPr>
      <w:r>
        <w:rPr>
          <w:rFonts w:ascii="Calibri" w:cs="Calibri" w:eastAsia="Calibri" w:hAnsi="Calibri"/>
        </w:rPr>
        <w:t xml:space="preserve">The issue detail brings everything together:</w:t>
      </w:r>
    </w:p>
    <w:p>
      <w:pPr>
        <w:pStyle w:val="ListParagraph"/>
        <w:numPr>
          <w:ilvl w:val="0"/>
          <w:numId w:val="2"/>
        </w:numPr>
        <w:spacing w:after="60"/>
      </w:pPr>
      <w:r>
        <w:rPr>
          <w:rFonts w:ascii="Calibri" w:cs="Calibri" w:eastAsia="Calibri" w:hAnsi="Calibri"/>
          <w:b/>
          <w:bCs/>
        </w:rPr>
        <w:t xml:space="preserve">Header</w:t>
      </w:r>
      <w:r>
        <w:rPr>
          <w:rFonts w:ascii="Calibri" w:cs="Calibri" w:eastAsia="Calibri" w:hAnsi="Calibri"/>
        </w:rPr>
        <w:t xml:space="preserve"> — reference, status, priority, platform, assignee, a watch toggle (subscribe to updates), and a CSAT badge once the reporter has rated.</w:t>
      </w:r>
    </w:p>
    <w:p>
      <w:pPr>
        <w:pStyle w:val="ListParagraph"/>
        <w:numPr>
          <w:ilvl w:val="0"/>
          <w:numId w:val="2"/>
        </w:numPr>
        <w:spacing w:after="60"/>
      </w:pPr>
      <w:r>
        <w:rPr>
          <w:rFonts w:ascii="Calibri" w:cs="Calibri" w:eastAsia="Calibri" w:hAnsi="Calibri"/>
          <w:b/>
          <w:bCs/>
        </w:rPr>
        <w:t xml:space="preserve">Status</w:t>
      </w:r>
      <w:r>
        <w:rPr>
          <w:rFonts w:ascii="Calibri" w:cs="Calibri" w:eastAsia="Calibri" w:hAnsi="Calibri"/>
        </w:rPr>
        <w:t xml:space="preserve"> — only legal lifecycle transitions are offered (section 2.3).</w:t>
      </w:r>
    </w:p>
    <w:p>
      <w:pPr>
        <w:pStyle w:val="ListParagraph"/>
        <w:numPr>
          <w:ilvl w:val="0"/>
          <w:numId w:val="2"/>
        </w:numPr>
        <w:spacing w:after="60"/>
      </w:pPr>
      <w:r>
        <w:rPr>
          <w:rFonts w:ascii="Calibri" w:cs="Calibri" w:eastAsia="Calibri" w:hAnsi="Calibri"/>
          <w:b/>
          <w:bCs/>
        </w:rPr>
        <w:t xml:space="preserve">Comments</w:t>
      </w:r>
      <w:r>
        <w:rPr>
          <w:rFonts w:ascii="Calibri" w:cs="Calibri" w:eastAsia="Calibri" w:hAnsi="Calibri"/>
        </w:rPr>
        <w:t xml:space="preserve"> — choose visibility per comment: internal (staff-only) or reporter-visible. @mention colleagues to notify them; the picker only offers staff who can actually act on the issue.</w:t>
      </w:r>
    </w:p>
    <w:p>
      <w:pPr>
        <w:pStyle w:val="ListParagraph"/>
        <w:numPr>
          <w:ilvl w:val="0"/>
          <w:numId w:val="2"/>
        </w:numPr>
        <w:spacing w:after="60"/>
      </w:pPr>
      <w:r>
        <w:rPr>
          <w:rFonts w:ascii="Calibri" w:cs="Calibri" w:eastAsia="Calibri" w:hAnsi="Calibri"/>
          <w:b/>
          <w:bCs/>
        </w:rPr>
        <w:t xml:space="preserve">Attachments</w:t>
      </w:r>
      <w:r>
        <w:rPr>
          <w:rFonts w:ascii="Calibri" w:cs="Calibri" w:eastAsia="Calibri" w:hAnsi="Calibri"/>
        </w:rPr>
        <w:t xml:space="preserve"> — show their scan state; a file that is still being scanned (or was flagged) cannot be downloaded by anyone.</w:t>
      </w:r>
    </w:p>
    <w:p>
      <w:pPr>
        <w:pStyle w:val="ListParagraph"/>
        <w:numPr>
          <w:ilvl w:val="0"/>
          <w:numId w:val="2"/>
        </w:numPr>
        <w:spacing w:after="60"/>
      </w:pPr>
      <w:r>
        <w:rPr>
          <w:rFonts w:ascii="Calibri" w:cs="Calibri" w:eastAsia="Calibri" w:hAnsi="Calibri"/>
          <w:b/>
          <w:bCs/>
        </w:rPr>
        <w:t xml:space="preserve">Labels</w:t>
      </w:r>
      <w:r>
        <w:rPr>
          <w:rFonts w:ascii="Calibri" w:cs="Calibri" w:eastAsia="Calibri" w:hAnsi="Calibri"/>
        </w:rPr>
        <w:t xml:space="preserve"> — tag from the platform’s label catalog, or create a new label inline.</w:t>
      </w:r>
    </w:p>
    <w:p>
      <w:pPr>
        <w:pStyle w:val="ListParagraph"/>
        <w:numPr>
          <w:ilvl w:val="0"/>
          <w:numId w:val="2"/>
        </w:numPr>
        <w:spacing w:after="60"/>
      </w:pPr>
      <w:r>
        <w:rPr>
          <w:rFonts w:ascii="Calibri" w:cs="Calibri" w:eastAsia="Calibri" w:hAnsi="Calibri"/>
          <w:b/>
          <w:bCs/>
        </w:rPr>
        <w:t xml:space="preserve">Links</w:t>
      </w:r>
      <w:r>
        <w:rPr>
          <w:rFonts w:ascii="Calibri" w:cs="Calibri" w:eastAsia="Calibri" w:hAnsi="Calibri"/>
        </w:rPr>
        <w:t xml:space="preserve"> — relate issues within the same platform: blocks / relates to / duplicates.</w:t>
      </w:r>
    </w:p>
    <w:p>
      <w:pPr>
        <w:pStyle w:val="ListParagraph"/>
        <w:numPr>
          <w:ilvl w:val="0"/>
          <w:numId w:val="2"/>
        </w:numPr>
        <w:spacing w:after="60"/>
      </w:pPr>
      <w:r>
        <w:rPr>
          <w:rFonts w:ascii="Calibri" w:cs="Calibri" w:eastAsia="Calibri" w:hAnsi="Calibri"/>
          <w:b/>
          <w:bCs/>
        </w:rPr>
        <w:t xml:space="preserve">Diagnostics panel</w:t>
      </w:r>
      <w:r>
        <w:rPr>
          <w:rFonts w:ascii="Calibri" w:cs="Calibri" w:eastAsia="Calibri" w:hAnsi="Calibri"/>
        </w:rPr>
        <w:t xml:space="preserve"> — if the reporter shared diagnostics, a collapsible panel shows the environment, console errors, failed requests, and route history, with a Copy JSON button. It is rendered as plain text — nothing from a reporter’s browser can execute in yours.</w:t>
      </w:r>
    </w:p>
    <w:p>
      <w:pPr>
        <w:pStyle w:val="ListParagraph"/>
        <w:numPr>
          <w:ilvl w:val="0"/>
          <w:numId w:val="2"/>
        </w:numPr>
        <w:spacing w:after="60"/>
      </w:pPr>
      <w:r>
        <w:rPr>
          <w:rFonts w:ascii="Calibri" w:cs="Calibri" w:eastAsia="Calibri" w:hAnsi="Calibri"/>
          <w:b/>
          <w:bCs/>
        </w:rPr>
        <w:t xml:space="preserve">Duplicates</w:t>
      </w:r>
      <w:r>
        <w:rPr>
          <w:rFonts w:ascii="Calibri" w:cs="Calibri" w:eastAsia="Calibri" w:hAnsi="Calibri"/>
        </w:rPr>
        <w:t xml:space="preserve"> — a banner on merged duplicates points to the canonical issue; the canonical shows a "Duplicates (N)" list.</w:t>
      </w:r>
    </w:p>
    <w:p>
      <w:pPr>
        <w:pStyle w:val="Heading2"/>
      </w:pPr>
      <w:r>
        <w:t xml:space="preserve">4.5 Merging duplicates</w:t>
      </w:r>
    </w:p>
    <w:p>
      <w:pPr>
        <w:spacing w:after="120"/>
      </w:pPr>
      <w:r>
        <w:rPr>
          <w:rFonts w:ascii="Calibri" w:cs="Calibri" w:eastAsia="Calibri" w:hAnsi="Calibri"/>
        </w:rPr>
        <w:t xml:space="preserve">When two reports describe the same problem, merge the newer one into the canonical issue: open the duplicate, choose </w:t>
      </w:r>
      <w:r>
        <w:rPr>
          <w:rFonts w:ascii="Calibri" w:cs="Calibri" w:eastAsia="Calibri" w:hAnsi="Calibri"/>
          <w:b/>
          <w:bCs/>
        </w:rPr>
        <w:t xml:space="preserve">Merge into…</w:t>
      </w:r>
      <w:r>
        <w:rPr>
          <w:rFonts w:ascii="Calibri" w:cs="Calibri" w:eastAsia="Calibri" w:hAnsi="Calibri"/>
        </w:rPr>
        <w:t xml:space="preserve">, and search for the canonical (same platform, open issues only). CIMP then:</w:t>
      </w:r>
    </w:p>
    <w:p>
      <w:pPr>
        <w:pStyle w:val="ListParagraph"/>
        <w:numPr>
          <w:ilvl w:val="0"/>
          <w:numId w:val="2"/>
        </w:numPr>
        <w:spacing w:after="60"/>
      </w:pPr>
      <w:r>
        <w:rPr>
          <w:rFonts w:ascii="Calibri" w:cs="Calibri" w:eastAsia="Calibri" w:hAnsi="Calibri"/>
        </w:rPr>
        <w:t xml:space="preserve">closes the duplicate and records what it is a duplicate of,</w:t>
      </w:r>
    </w:p>
    <w:p>
      <w:pPr>
        <w:pStyle w:val="ListParagraph"/>
        <w:numPr>
          <w:ilvl w:val="0"/>
          <w:numId w:val="2"/>
        </w:numPr>
        <w:spacing w:after="60"/>
      </w:pPr>
      <w:r>
        <w:rPr>
          <w:rFonts w:ascii="Calibri" w:cs="Calibri" w:eastAsia="Calibri" w:hAnsi="Calibri"/>
        </w:rPr>
        <w:t xml:space="preserve">creates a DUPLICATES link and copies staff watchers to the canonical,</w:t>
      </w:r>
    </w:p>
    <w:p>
      <w:pPr>
        <w:pStyle w:val="ListParagraph"/>
        <w:numPr>
          <w:ilvl w:val="0"/>
          <w:numId w:val="2"/>
        </w:numPr>
        <w:spacing w:after="60"/>
      </w:pPr>
      <w:r>
        <w:rPr>
          <w:rFonts w:ascii="Calibri" w:cs="Calibri" w:eastAsia="Calibri" w:hAnsi="Calibri"/>
        </w:rPr>
        <w:t xml:space="preserve">posts a polite reporter-visible comment on the duplicate and an internal note on the canonical,</w:t>
      </w:r>
    </w:p>
    <w:p>
      <w:pPr>
        <w:pStyle w:val="ListParagraph"/>
        <w:numPr>
          <w:ilvl w:val="0"/>
          <w:numId w:val="2"/>
        </w:numPr>
        <w:spacing w:after="60"/>
      </w:pPr>
      <w:r>
        <w:rPr>
          <w:rFonts w:ascii="Calibri" w:cs="Calibri" w:eastAsia="Calibri" w:hAnsi="Calibri"/>
          <w:b/>
          <w:bCs/>
        </w:rPr>
        <w:t xml:space="preserve">closes the loop automatically</w:t>
      </w:r>
      <w:r>
        <w:rPr>
          <w:rFonts w:ascii="Calibri" w:cs="Calibri" w:eastAsia="Calibri" w:hAnsi="Calibri"/>
        </w:rPr>
        <w:t xml:space="preserve">: when the canonical is later resolved, every merged duplicate gets a reporter-visible "the underlying problem has been resolved" comment.</w:t>
      </w:r>
    </w:p>
    <w:p>
      <w:pPr>
        <w:spacing w:after="120"/>
      </w:pPr>
      <w:r>
        <w:rPr>
          <w:rFonts w:ascii="Calibri" w:cs="Calibri" w:eastAsia="Calibri" w:hAnsi="Calibri"/>
        </w:rPr>
        <w:t xml:space="preserve">The duplicate’s reporter never learns the canonical issue’s reference or contents. Reopening a merged duplicate detaches it again.</w:t>
      </w:r>
    </w:p>
    <w:p>
      <w:pPr>
        <w:pStyle w:val="Heading2"/>
      </w:pPr>
      <w:r>
        <w:t xml:space="preserve">4.6 Publishing a known issue</w:t>
      </w:r>
    </w:p>
    <w:p>
      <w:pPr>
        <w:spacing w:after="120"/>
      </w:pPr>
      <w:r>
        <w:rPr>
          <w:rFonts w:ascii="Calibri" w:cs="Calibri" w:eastAsia="Calibri" w:hAnsi="Calibri"/>
        </w:rPr>
        <w:t xml:space="preserve">On any issue you can publish a </w:t>
      </w:r>
      <w:r>
        <w:rPr>
          <w:rFonts w:ascii="Calibri" w:cs="Calibri" w:eastAsia="Calibri" w:hAnsi="Calibri"/>
          <w:b/>
          <w:bCs/>
        </w:rPr>
        <w:t xml:space="preserve">curated public title</w:t>
      </w:r>
      <w:r>
        <w:rPr>
          <w:rFonts w:ascii="Calibri" w:cs="Calibri" w:eastAsia="Calibri" w:hAnsi="Calibri"/>
        </w:rPr>
        <w:t xml:space="preserve"> (never the raw reporter text). Published titles appear in the portal’s known-issues banner and in the "already being tracked" suggestions reporters see while typing — deflecting duplicate reports before they are filed. Unpublish at any time.</w:t>
      </w:r>
    </w:p>
    <w:p>
      <w:pPr>
        <w:pStyle w:val="Heading2"/>
      </w:pPr>
      <w:r>
        <w:t xml:space="preserve">4.7 The board</w:t>
      </w:r>
    </w:p>
    <w:p>
      <w:pPr>
        <w:pStyle w:val="ListParagraph"/>
        <w:numPr>
          <w:ilvl w:val="0"/>
          <w:numId w:val="2"/>
        </w:numPr>
        <w:spacing w:after="60"/>
      </w:pPr>
      <w:r>
        <w:rPr>
          <w:rFonts w:ascii="Calibri" w:cs="Calibri" w:eastAsia="Calibri" w:hAnsi="Calibri"/>
          <w:b/>
          <w:bCs/>
        </w:rPr>
        <w:t xml:space="preserve">Columns per status</w:t>
      </w:r>
      <w:r>
        <w:rPr>
          <w:rFonts w:ascii="Calibri" w:cs="Calibri" w:eastAsia="Calibri" w:hAnsi="Calibri"/>
        </w:rPr>
        <w:t xml:space="preserve"> — drag cards between columns (write roles; only legal transitions land).</w:t>
      </w:r>
    </w:p>
    <w:p>
      <w:pPr>
        <w:pStyle w:val="ListParagraph"/>
        <w:numPr>
          <w:ilvl w:val="0"/>
          <w:numId w:val="2"/>
        </w:numPr>
        <w:spacing w:after="60"/>
      </w:pPr>
      <w:r>
        <w:rPr>
          <w:rFonts w:ascii="Calibri" w:cs="Calibri" w:eastAsia="Calibri" w:hAnsi="Calibri"/>
          <w:b/>
          <w:bCs/>
        </w:rPr>
        <w:t xml:space="preserve">WIP limits</w:t>
      </w:r>
      <w:r>
        <w:rPr>
          <w:rFonts w:ascii="Calibri" w:cs="Calibri" w:eastAsia="Calibri" w:hAnsi="Calibri"/>
        </w:rPr>
        <w:t xml:space="preserve"> — soft caps per column (In Progress 6, On Hold 4); the count badge turns red at the limit. Nothing is blocked — it is a visual nudge.</w:t>
      </w:r>
    </w:p>
    <w:p>
      <w:pPr>
        <w:pStyle w:val="ListParagraph"/>
        <w:numPr>
          <w:ilvl w:val="0"/>
          <w:numId w:val="2"/>
        </w:numPr>
        <w:spacing w:after="60"/>
      </w:pPr>
      <w:r>
        <w:rPr>
          <w:rFonts w:ascii="Calibri" w:cs="Calibri" w:eastAsia="Calibri" w:hAnsi="Calibri"/>
          <w:b/>
          <w:bCs/>
        </w:rPr>
        <w:t xml:space="preserve">Swimlanes</w:t>
      </w:r>
      <w:r>
        <w:rPr>
          <w:rFonts w:ascii="Calibri" w:cs="Calibri" w:eastAsia="Calibri" w:hAnsi="Calibri"/>
        </w:rPr>
        <w:t xml:space="preserve"> — group by assignee or priority; each lane shows compact status columns. In lane view, drag is disabled — use the per-card move menu. Your grouping choice is remembered per browser.</w:t>
      </w:r>
    </w:p>
    <w:p>
      <w:pPr>
        <w:pStyle w:val="Heading2"/>
      </w:pPr>
      <w:r>
        <w:t xml:space="preserve">4.8 The triage inbox</w:t>
      </w:r>
    </w:p>
    <w:p>
      <w:pPr>
        <w:spacing w:after="120"/>
      </w:pPr>
      <w:r>
        <w:rPr>
          <w:rFonts w:ascii="Calibri" w:cs="Calibri" w:eastAsia="Calibri" w:hAnsi="Calibri"/>
        </w:rPr>
        <w:t xml:space="preserve">The Triage page turns the NEW queue (oldest first) into a keyboard-first, one-card-at-a-time flow: read, set a priority, assign, transition or merge — the queue auto-advances as you complete cards. Press </w:t>
      </w:r>
      <w:r>
        <w:rPr>
          <w:rFonts w:ascii="Consolas" w:cs="Consolas" w:eastAsia="Consolas" w:hAnsi="Consolas"/>
          <w:color w:val="C7254E"/>
          <w:sz w:val="20"/>
          <w:szCs w:val="20"/>
        </w:rPr>
        <w:t xml:space="preserve">?</w:t>
      </w:r>
      <w:r>
        <w:rPr>
          <w:rFonts w:ascii="Calibri" w:cs="Calibri" w:eastAsia="Calibri" w:hAnsi="Calibri"/>
        </w:rPr>
        <w:t xml:space="preserve"> on the page for the shortcut overlay: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rPr>
          <w:tblHeader/>
        </w:trPr>
        <w:tc>
          <w:tcPr>
            <w:tcW w:type="dxa" w:w="2200"/>
            <w:shd w:fill="1F4E79" w:val="clear"/>
            <w:tcMar>
              <w:top w:type="dxa" w:w="60"/>
              <w:left w:type="dxa" w:w="100"/>
              <w:bottom w:type="dxa" w:w="60"/>
              <w:right w:type="dxa" w:w="100"/>
            </w:tcMar>
          </w:tcPr>
          <w:p>
            <w:pPr>
              <w:spacing w:after="20"/>
            </w:pPr>
            <w:r>
              <w:rPr>
                <w:rFonts w:ascii="Calibri" w:cs="Calibri" w:eastAsia="Calibri" w:hAnsi="Calibri"/>
                <w:b/>
                <w:bCs/>
                <w:color w:val="FFFFFF"/>
              </w:rPr>
              <w:t xml:space="preserve">Key</w:t>
            </w:r>
          </w:p>
        </w:tc>
        <w:tc>
          <w:tcPr>
            <w:tcW w:type="dxa" w:w="6800"/>
            <w:shd w:fill="1F4E79" w:val="clear"/>
            <w:tcMar>
              <w:top w:type="dxa" w:w="60"/>
              <w:left w:type="dxa" w:w="100"/>
              <w:bottom w:type="dxa" w:w="60"/>
              <w:right w:type="dxa" w:w="100"/>
            </w:tcMar>
          </w:tcPr>
          <w:p>
            <w:pPr>
              <w:spacing w:after="20"/>
            </w:pPr>
            <w:r>
              <w:rPr>
                <w:rFonts w:ascii="Calibri" w:cs="Calibri" w:eastAsia="Calibri" w:hAnsi="Calibri"/>
                <w:b/>
                <w:bCs/>
                <w:color w:val="FFFFFF"/>
              </w:rPr>
              <w:t xml:space="preserve">Action</w:t>
            </w:r>
          </w:p>
        </w:tc>
      </w:tr>
      <w:tr>
        <w:tc>
          <w:tcPr>
            <w:tcW w:type="dxa" w:w="2200"/>
            <w:tcMar>
              <w:top w:type="dxa" w:w="60"/>
              <w:left w:type="dxa" w:w="100"/>
              <w:bottom w:type="dxa" w:w="60"/>
              <w:right w:type="dxa" w:w="100"/>
            </w:tcMar>
          </w:tcPr>
          <w:p>
            <w:pPr>
              <w:spacing w:after="20"/>
            </w:pPr>
            <w:r>
              <w:rPr>
                <w:rFonts w:ascii="Consolas" w:cs="Consolas" w:eastAsia="Consolas" w:hAnsi="Consolas"/>
                <w:color w:val="333333"/>
                <w:sz w:val="18"/>
                <w:szCs w:val="18"/>
              </w:rPr>
              <w:t xml:space="preserve">j  /  →</w:t>
            </w:r>
          </w:p>
        </w:tc>
        <w:tc>
          <w:tcPr>
            <w:tcW w:type="dxa" w:w="6800"/>
            <w:tcMar>
              <w:top w:type="dxa" w:w="60"/>
              <w:left w:type="dxa" w:w="100"/>
              <w:bottom w:type="dxa" w:w="60"/>
              <w:right w:type="dxa" w:w="100"/>
            </w:tcMar>
          </w:tcPr>
          <w:p>
            <w:pPr>
              <w:spacing w:after="20"/>
            </w:pPr>
            <w:r>
              <w:rPr>
                <w:rFonts w:ascii="Calibri" w:cs="Calibri" w:eastAsia="Calibri" w:hAnsi="Calibri"/>
              </w:rPr>
              <w:t xml:space="preserve">Next issue in the queue</w:t>
            </w:r>
          </w:p>
        </w:tc>
      </w:tr>
      <w:tr>
        <w:tc>
          <w:tcPr>
            <w:tcW w:type="dxa" w:w="2200"/>
            <w:shd w:fill="EDF1F8" w:val="clear"/>
            <w:tcMar>
              <w:top w:type="dxa" w:w="60"/>
              <w:left w:type="dxa" w:w="100"/>
              <w:bottom w:type="dxa" w:w="60"/>
              <w:right w:type="dxa" w:w="100"/>
            </w:tcMar>
          </w:tcPr>
          <w:p>
            <w:pPr>
              <w:spacing w:after="20"/>
            </w:pPr>
            <w:r>
              <w:rPr>
                <w:rFonts w:ascii="Consolas" w:cs="Consolas" w:eastAsia="Consolas" w:hAnsi="Consolas"/>
                <w:color w:val="333333"/>
                <w:sz w:val="18"/>
                <w:szCs w:val="18"/>
              </w:rPr>
              <w:t xml:space="preserve">k  /  ←</w:t>
            </w:r>
          </w:p>
        </w:tc>
        <w:tc>
          <w:tcPr>
            <w:tcW w:type="dxa" w:w="6800"/>
            <w:shd w:fill="EDF1F8" w:val="clear"/>
            <w:tcMar>
              <w:top w:type="dxa" w:w="60"/>
              <w:left w:type="dxa" w:w="100"/>
              <w:bottom w:type="dxa" w:w="60"/>
              <w:right w:type="dxa" w:w="100"/>
            </w:tcMar>
          </w:tcPr>
          <w:p>
            <w:pPr>
              <w:spacing w:after="20"/>
            </w:pPr>
            <w:r>
              <w:rPr>
                <w:rFonts w:ascii="Calibri" w:cs="Calibri" w:eastAsia="Calibri" w:hAnsi="Calibri"/>
              </w:rPr>
              <w:t xml:space="preserve">Previous issue</w:t>
            </w:r>
          </w:p>
        </w:tc>
      </w:tr>
      <w:tr>
        <w:tc>
          <w:tcPr>
            <w:tcW w:type="dxa" w:w="2200"/>
            <w:tcMar>
              <w:top w:type="dxa" w:w="60"/>
              <w:left w:type="dxa" w:w="100"/>
              <w:bottom w:type="dxa" w:w="60"/>
              <w:right w:type="dxa" w:w="100"/>
            </w:tcMar>
          </w:tcPr>
          <w:p>
            <w:pPr>
              <w:spacing w:after="20"/>
            </w:pPr>
            <w:r>
              <w:rPr>
                <w:rFonts w:ascii="Consolas" w:cs="Consolas" w:eastAsia="Consolas" w:hAnsi="Consolas"/>
                <w:color w:val="333333"/>
                <w:sz w:val="18"/>
                <w:szCs w:val="18"/>
              </w:rPr>
              <w:t xml:space="preserve">1  2  3  4</w:t>
            </w:r>
          </w:p>
        </w:tc>
        <w:tc>
          <w:tcPr>
            <w:tcW w:type="dxa" w:w="6800"/>
            <w:tcMar>
              <w:top w:type="dxa" w:w="60"/>
              <w:left w:type="dxa" w:w="100"/>
              <w:bottom w:type="dxa" w:w="60"/>
              <w:right w:type="dxa" w:w="100"/>
            </w:tcMar>
          </w:tcPr>
          <w:p>
            <w:pPr>
              <w:spacing w:after="20"/>
            </w:pPr>
            <w:r>
              <w:rPr>
                <w:rFonts w:ascii="Calibri" w:cs="Calibri" w:eastAsia="Calibri" w:hAnsi="Calibri"/>
              </w:rPr>
              <w:t xml:space="preserve">Set priority (Low / Medium / High / Critical)</w:t>
            </w:r>
          </w:p>
        </w:tc>
      </w:tr>
      <w:tr>
        <w:tc>
          <w:tcPr>
            <w:tcW w:type="dxa" w:w="2200"/>
            <w:shd w:fill="EDF1F8" w:val="clear"/>
            <w:tcMar>
              <w:top w:type="dxa" w:w="60"/>
              <w:left w:type="dxa" w:w="100"/>
              <w:bottom w:type="dxa" w:w="60"/>
              <w:right w:type="dxa" w:w="100"/>
            </w:tcMar>
          </w:tcPr>
          <w:p>
            <w:pPr>
              <w:spacing w:after="20"/>
            </w:pPr>
            <w:r>
              <w:rPr>
                <w:rFonts w:ascii="Consolas" w:cs="Consolas" w:eastAsia="Consolas" w:hAnsi="Consolas"/>
                <w:color w:val="333333"/>
                <w:sz w:val="18"/>
                <w:szCs w:val="18"/>
              </w:rPr>
              <w:t xml:space="preserve">s</w:t>
            </w:r>
          </w:p>
        </w:tc>
        <w:tc>
          <w:tcPr>
            <w:tcW w:type="dxa" w:w="6800"/>
            <w:shd w:fill="EDF1F8" w:val="clear"/>
            <w:tcMar>
              <w:top w:type="dxa" w:w="60"/>
              <w:left w:type="dxa" w:w="100"/>
              <w:bottom w:type="dxa" w:w="60"/>
              <w:right w:type="dxa" w:w="100"/>
            </w:tcMar>
          </w:tcPr>
          <w:p>
            <w:pPr>
              <w:spacing w:after="20"/>
            </w:pPr>
            <w:r>
              <w:rPr>
                <w:rFonts w:ascii="Calibri" w:cs="Calibri" w:eastAsia="Calibri" w:hAnsi="Calibri"/>
              </w:rPr>
              <w:t xml:space="preserve">Apply the first legal status transition (e.g. NEW → In Progress)</w:t>
            </w:r>
          </w:p>
        </w:tc>
      </w:tr>
      <w:tr>
        <w:tc>
          <w:tcPr>
            <w:tcW w:type="dxa" w:w="2200"/>
            <w:tcMar>
              <w:top w:type="dxa" w:w="60"/>
              <w:left w:type="dxa" w:w="100"/>
              <w:bottom w:type="dxa" w:w="60"/>
              <w:right w:type="dxa" w:w="100"/>
            </w:tcMar>
          </w:tcPr>
          <w:p>
            <w:pPr>
              <w:spacing w:after="20"/>
            </w:pPr>
            <w:r>
              <w:rPr>
                <w:rFonts w:ascii="Consolas" w:cs="Consolas" w:eastAsia="Consolas" w:hAnsi="Consolas"/>
                <w:color w:val="333333"/>
                <w:sz w:val="18"/>
                <w:szCs w:val="18"/>
              </w:rPr>
              <w:t xml:space="preserve">a</w:t>
            </w:r>
          </w:p>
        </w:tc>
        <w:tc>
          <w:tcPr>
            <w:tcW w:type="dxa" w:w="6800"/>
            <w:tcMar>
              <w:top w:type="dxa" w:w="60"/>
              <w:left w:type="dxa" w:w="100"/>
              <w:bottom w:type="dxa" w:w="60"/>
              <w:right w:type="dxa" w:w="100"/>
            </w:tcMar>
          </w:tcPr>
          <w:p>
            <w:pPr>
              <w:spacing w:after="20"/>
            </w:pPr>
            <w:r>
              <w:rPr>
                <w:rFonts w:ascii="Calibri" w:cs="Calibri" w:eastAsia="Calibri" w:hAnsi="Calibri"/>
              </w:rPr>
              <w:t xml:space="preserve">Assign to me</w:t>
            </w:r>
          </w:p>
        </w:tc>
      </w:tr>
      <w:tr>
        <w:tc>
          <w:tcPr>
            <w:tcW w:type="dxa" w:w="2200"/>
            <w:shd w:fill="EDF1F8" w:val="clear"/>
            <w:tcMar>
              <w:top w:type="dxa" w:w="60"/>
              <w:left w:type="dxa" w:w="100"/>
              <w:bottom w:type="dxa" w:w="60"/>
              <w:right w:type="dxa" w:w="100"/>
            </w:tcMar>
          </w:tcPr>
          <w:p>
            <w:pPr>
              <w:spacing w:after="20"/>
            </w:pPr>
            <w:r>
              <w:rPr>
                <w:rFonts w:ascii="Consolas" w:cs="Consolas" w:eastAsia="Consolas" w:hAnsi="Consolas"/>
                <w:color w:val="333333"/>
                <w:sz w:val="18"/>
                <w:szCs w:val="18"/>
              </w:rPr>
              <w:t xml:space="preserve">?</w:t>
            </w:r>
          </w:p>
        </w:tc>
        <w:tc>
          <w:tcPr>
            <w:tcW w:type="dxa" w:w="6800"/>
            <w:shd w:fill="EDF1F8" w:val="clear"/>
            <w:tcMar>
              <w:top w:type="dxa" w:w="60"/>
              <w:left w:type="dxa" w:w="100"/>
              <w:bottom w:type="dxa" w:w="60"/>
              <w:right w:type="dxa" w:w="100"/>
            </w:tcMar>
          </w:tcPr>
          <w:p>
            <w:pPr>
              <w:spacing w:after="20"/>
            </w:pPr>
            <w:r>
              <w:rPr>
                <w:rFonts w:ascii="Calibri" w:cs="Calibri" w:eastAsia="Calibri" w:hAnsi="Calibri"/>
              </w:rPr>
              <w:t xml:space="preserve">Toggle the shortcut overlay</w:t>
            </w:r>
          </w:p>
        </w:tc>
      </w:tr>
    </w:tbl>
    <w:p>
      <w:pPr>
        <w:spacing w:after="160"/>
      </w:pPr>
    </w:p>
    <w:p>
      <w:pPr>
        <w:pStyle w:val="Heading2"/>
      </w:pPr>
      <w:r>
        <w:t xml:space="preserve">4.9 The dashboard</w:t>
      </w:r>
    </w:p>
    <w:p>
      <w:pPr>
        <w:spacing w:after="120"/>
      </w:pPr>
      <w:r>
        <w:rPr>
          <w:rFonts w:ascii="Calibri" w:cs="Calibri" w:eastAsia="Calibri" w:hAnsi="Calibri"/>
        </w:rPr>
        <w:t xml:space="preserve">Two KPI rows plus a trend chart:</w:t>
      </w:r>
    </w:p>
    <w:p>
      <w:pPr>
        <w:pStyle w:val="ListParagraph"/>
        <w:numPr>
          <w:ilvl w:val="0"/>
          <w:numId w:val="2"/>
        </w:numPr>
        <w:spacing w:after="60"/>
      </w:pPr>
      <w:r>
        <w:rPr>
          <w:rFonts w:ascii="Calibri" w:cs="Calibri" w:eastAsia="Calibri" w:hAnsi="Calibri"/>
          <w:b/>
          <w:bCs/>
        </w:rPr>
        <w:t xml:space="preserve">Volume and health</w:t>
      </w:r>
      <w:r>
        <w:rPr>
          <w:rFonts w:ascii="Calibri" w:cs="Calibri" w:eastAsia="Calibri" w:hAnsi="Calibri"/>
        </w:rPr>
        <w:t xml:space="preserve"> — issue counts by status, SLA at-risk/overdue, CSAT over the last 30 days.</w:t>
      </w:r>
    </w:p>
    <w:p>
      <w:pPr>
        <w:pStyle w:val="ListParagraph"/>
        <w:numPr>
          <w:ilvl w:val="0"/>
          <w:numId w:val="2"/>
        </w:numPr>
        <w:spacing w:after="60"/>
      </w:pPr>
      <w:r>
        <w:rPr>
          <w:rFonts w:ascii="Calibri" w:cs="Calibri" w:eastAsia="Calibri" w:hAnsi="Calibri"/>
          <w:b/>
          <w:bCs/>
        </w:rPr>
        <w:t xml:space="preserve">Operational analytics</w:t>
      </w:r>
      <w:r>
        <w:rPr>
          <w:rFonts w:ascii="Calibri" w:cs="Calibri" w:eastAsia="Calibri" w:hAnsi="Calibri"/>
        </w:rPr>
        <w:t xml:space="preserve"> — time to first staff action (median and 90th percentile), resolution time (p50/p90), reopen rate, and how many reports were deflected by known issues (count and rate, 30 days).</w:t>
      </w:r>
    </w:p>
    <w:p>
      <w:pPr>
        <w:pStyle w:val="Heading2"/>
      </w:pPr>
      <w:r>
        <w:t xml:space="preserve">4.10 Notifications and the weekly digest</w:t>
      </w:r>
    </w:p>
    <w:p>
      <w:pPr>
        <w:pStyle w:val="ListParagraph"/>
        <w:numPr>
          <w:ilvl w:val="0"/>
          <w:numId w:val="2"/>
        </w:numPr>
        <w:spacing w:after="60"/>
      </w:pPr>
      <w:r>
        <w:rPr>
          <w:rFonts w:ascii="Calibri" w:cs="Calibri" w:eastAsia="Calibri" w:hAnsi="Calibri"/>
          <w:b/>
          <w:bCs/>
        </w:rPr>
        <w:t xml:space="preserve">In-app</w:t>
      </w:r>
      <w:r>
        <w:rPr>
          <w:rFonts w:ascii="Calibri" w:cs="Calibri" w:eastAsia="Calibri" w:hAnsi="Calibri"/>
        </w:rPr>
        <w:t xml:space="preserve"> — the bell collects status changes on issues you are assigned to, watch, or are the focal point for, plus @mentions.</w:t>
      </w:r>
    </w:p>
    <w:p>
      <w:pPr>
        <w:pStyle w:val="ListParagraph"/>
        <w:numPr>
          <w:ilvl w:val="0"/>
          <w:numId w:val="2"/>
        </w:numPr>
        <w:spacing w:after="60"/>
      </w:pPr>
      <w:r>
        <w:rPr>
          <w:rFonts w:ascii="Calibri" w:cs="Calibri" w:eastAsia="Calibri" w:hAnsi="Calibri"/>
          <w:b/>
          <w:bCs/>
        </w:rPr>
        <w:t xml:space="preserve">Email</w:t>
      </w:r>
      <w:r>
        <w:rPr>
          <w:rFonts w:ascii="Calibri" w:cs="Calibri" w:eastAsia="Calibri" w:hAnsi="Calibri"/>
        </w:rPr>
        <w:t xml:space="preserve"> — the same events by mail (when the deployment has SMTP configured).</w:t>
      </w:r>
    </w:p>
    <w:p>
      <w:pPr>
        <w:pStyle w:val="ListParagraph"/>
        <w:numPr>
          <w:ilvl w:val="0"/>
          <w:numId w:val="2"/>
        </w:numPr>
        <w:spacing w:after="60"/>
      </w:pPr>
      <w:r>
        <w:rPr>
          <w:rFonts w:ascii="Calibri" w:cs="Calibri" w:eastAsia="Calibri" w:hAnsi="Calibri"/>
          <w:b/>
          <w:bCs/>
        </w:rPr>
        <w:t xml:space="preserve">Weekly digest</w:t>
      </w:r>
      <w:r>
        <w:rPr>
          <w:rFonts w:ascii="Calibri" w:cs="Calibri" w:eastAsia="Calibri" w:hAnsi="Calibri"/>
        </w:rPr>
        <w:t xml:space="preserve"> — every Monday at 08:00, each active platform’s focal points and watcher-role staff receive a summary: created / resolved / open / past-SLA counts and CSAT. Platforms with no activity are skipped.</w:t>
      </w:r>
    </w:p>
    <w:p>
      <w:pPr>
        <w:pStyle w:val="ListParagraph"/>
        <w:numPr>
          <w:ilvl w:val="0"/>
          <w:numId w:val="2"/>
        </w:numPr>
        <w:spacing w:after="60"/>
      </w:pPr>
      <w:r>
        <w:rPr>
          <w:rFonts w:ascii="Calibri" w:cs="Calibri" w:eastAsia="Calibri" w:hAnsi="Calibri"/>
          <w:b/>
          <w:bCs/>
        </w:rPr>
        <w:t xml:space="preserve">SLA escalations</w:t>
      </w:r>
      <w:r>
        <w:rPr>
          <w:rFonts w:ascii="Calibri" w:cs="Calibri" w:eastAsia="Calibri" w:hAnsi="Calibri"/>
        </w:rPr>
        <w:t xml:space="preserve"> — when an issue breaches its SLA, the assignee, focal points, and watchers are emailed immediately (chapter 6).</w:t>
      </w:r>
    </w:p>
    <w:p>
      <w:r>
        <w:br w:type="page"/>
      </w:r>
    </w:p>
    <w:p>
      <w:pPr>
        <w:pStyle w:val="Heading1"/>
      </w:pPr>
      <w:r>
        <w:t xml:space="preserve">5. Administrator guide</w:t>
      </w:r>
    </w:p>
    <w:p>
      <w:pPr>
        <w:pStyle w:val="Heading2"/>
      </w:pPr>
      <w:r>
        <w:t xml:space="preserve">5.1 Platforms</w:t>
      </w:r>
    </w:p>
    <w:p>
      <w:pPr>
        <w:spacing w:after="120"/>
      </w:pPr>
      <w:r>
        <w:rPr>
          <w:rFonts w:ascii="Calibri" w:cs="Calibri" w:eastAsia="Calibri" w:hAnsi="Calibri"/>
        </w:rPr>
        <w:t xml:space="preserve">Admin → Platforms manages the connected portals. Each platform has a key, a display name, an ACTIVE/DISABLED status, and its own </w:t>
      </w:r>
      <w:r>
        <w:rPr>
          <w:rFonts w:ascii="Calibri" w:cs="Calibri" w:eastAsia="Calibri" w:hAnsi="Calibri"/>
          <w:b/>
          <w:bCs/>
        </w:rPr>
        <w:t xml:space="preserve">handoff secret</w:t>
      </w:r>
      <w:r>
        <w:rPr>
          <w:rFonts w:ascii="Calibri" w:cs="Calibri" w:eastAsia="Calibri" w:hAnsi="Calibri"/>
        </w:rPr>
        <w:t xml:space="preserve"> — the key its portal uses to mint reporter tokens. The </w:t>
      </w:r>
      <w:r>
        <w:rPr>
          <w:rFonts w:ascii="Calibri" w:cs="Calibri" w:eastAsia="Calibri" w:hAnsi="Calibri"/>
          <w:b/>
          <w:bCs/>
        </w:rPr>
        <w:t xml:space="preserve">SLA tab</w:t>
      </w:r>
      <w:r>
        <w:rPr>
          <w:rFonts w:ascii="Calibri" w:cs="Calibri" w:eastAsia="Calibri" w:hAnsi="Calibri"/>
        </w:rPr>
        <w:t xml:space="preserve"> lets you override the response window per priority for this platform (hours, up to one year); leave a field blank to use the system defaults.</w:t>
      </w:r>
    </w:p>
    <w:p>
      <w:pPr>
        <w:pStyle w:val="Heading2"/>
      </w:pPr>
      <w:r>
        <w:t xml:space="preserve">5.2 Staff &amp; roles</w:t>
      </w:r>
    </w:p>
    <w:p>
      <w:pPr>
        <w:pStyle w:val="ListParagraph"/>
        <w:numPr>
          <w:ilvl w:val="0"/>
          <w:numId w:val="2"/>
        </w:numPr>
        <w:spacing w:after="60"/>
      </w:pPr>
      <w:r>
        <w:rPr>
          <w:rFonts w:ascii="Calibri" w:cs="Calibri" w:eastAsia="Calibri" w:hAnsi="Calibri"/>
          <w:b/>
          <w:bCs/>
        </w:rPr>
        <w:t xml:space="preserve">Add staff</w:t>
      </w:r>
      <w:r>
        <w:rPr>
          <w:rFonts w:ascii="Calibri" w:cs="Calibri" w:eastAsia="Calibri" w:hAnsi="Calibri"/>
        </w:rPr>
        <w:t xml:space="preserve"> — the Add-staff dialog creates an account (name, email, password). There is no self-signup.</w:t>
      </w:r>
    </w:p>
    <w:p>
      <w:pPr>
        <w:pStyle w:val="ListParagraph"/>
        <w:numPr>
          <w:ilvl w:val="0"/>
          <w:numId w:val="2"/>
        </w:numPr>
        <w:spacing w:after="60"/>
      </w:pPr>
      <w:r>
        <w:rPr>
          <w:rFonts w:ascii="Calibri" w:cs="Calibri" w:eastAsia="Calibri" w:hAnsi="Calibri"/>
          <w:b/>
          <w:bCs/>
        </w:rPr>
        <w:t xml:space="preserve">Grant roles</w:t>
      </w:r>
      <w:r>
        <w:rPr>
          <w:rFonts w:ascii="Calibri" w:cs="Calibri" w:eastAsia="Calibri" w:hAnsi="Calibri"/>
        </w:rPr>
        <w:t xml:space="preserve"> — DEVELOPER, FOCAL_POINT, and WATCHER are granted per platform or globally; ADMIN is always global. A person can hold different roles on different platforms.</w:t>
      </w:r>
    </w:p>
    <w:p>
      <w:pPr>
        <w:pStyle w:val="ListParagraph"/>
        <w:numPr>
          <w:ilvl w:val="0"/>
          <w:numId w:val="2"/>
        </w:numPr>
        <w:spacing w:after="60"/>
      </w:pPr>
      <w:r>
        <w:rPr>
          <w:rFonts w:ascii="Calibri" w:cs="Calibri" w:eastAsia="Calibri" w:hAnsi="Calibri"/>
          <w:b/>
          <w:bCs/>
        </w:rPr>
        <w:t xml:space="preserve">Read-only access</w:t>
      </w:r>
      <w:r>
        <w:rPr>
          <w:rFonts w:ascii="Calibri" w:cs="Calibri" w:eastAsia="Calibri" w:hAnsi="Calibri"/>
        </w:rPr>
        <w:t xml:space="preserve"> — grant WATCHER to managers or stakeholders who should see everything (including internal notes and the dashboard) but change nothing.</w:t>
      </w:r>
    </w:p>
    <w:p>
      <w:pPr>
        <w:pStyle w:val="ListParagraph"/>
        <w:numPr>
          <w:ilvl w:val="0"/>
          <w:numId w:val="2"/>
        </w:numPr>
        <w:spacing w:after="60"/>
      </w:pPr>
      <w:r>
        <w:rPr>
          <w:rFonts w:ascii="Calibri" w:cs="Calibri" w:eastAsia="Calibri" w:hAnsi="Calibri"/>
          <w:b/>
          <w:bCs/>
        </w:rPr>
        <w:t xml:space="preserve">Disable accounts</w:t>
      </w:r>
      <w:r>
        <w:rPr>
          <w:rFonts w:ascii="Calibri" w:cs="Calibri" w:eastAsia="Calibri" w:hAnsi="Calibri"/>
        </w:rPr>
        <w:t xml:space="preserve"> — a disabled account is rejected on the next request even if its session token is still valid. Role changes also apply immediately: permissions are read from the database on every request, never from the token.</w:t>
      </w:r>
    </w:p>
    <w:p>
      <w:pPr>
        <w:pStyle w:val="Heading2"/>
      </w:pPr>
      <w:r>
        <w:t xml:space="preserve">5.3 Integrations tab: automation rules and API tokens</w:t>
      </w:r>
    </w:p>
    <w:p>
      <w:pPr>
        <w:spacing w:after="120"/>
      </w:pPr>
      <w:r>
        <w:rPr>
          <w:rFonts w:ascii="Calibri" w:cs="Calibri" w:eastAsia="Calibri" w:hAnsi="Calibri"/>
          <w:b/>
          <w:bCs/>
        </w:rPr>
        <w:t xml:space="preserve">Automation rules</w:t>
      </w:r>
      <w:r>
        <w:rPr>
          <w:rFonts w:ascii="Calibri" w:cs="Calibri" w:eastAsia="Calibri" w:hAnsi="Calibri"/>
        </w:rPr>
        <w:t xml:space="preserve"> are per-platform "when X, then Y" rules: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800"/>
        <w:gridCol w:w="4200"/>
      </w:tblGrid>
      <w:tr>
        <w:trPr>
          <w:tblHeader/>
        </w:trPr>
        <w:tc>
          <w:tcPr>
            <w:tcW w:type="dxa" w:w="4800"/>
            <w:shd w:fill="1F4E79" w:val="clear"/>
            <w:tcMar>
              <w:top w:type="dxa" w:w="60"/>
              <w:left w:type="dxa" w:w="100"/>
              <w:bottom w:type="dxa" w:w="60"/>
              <w:right w:type="dxa" w:w="100"/>
            </w:tcMar>
          </w:tcPr>
          <w:p>
            <w:pPr>
              <w:spacing w:after="20"/>
            </w:pPr>
            <w:r>
              <w:rPr>
                <w:rFonts w:ascii="Calibri" w:cs="Calibri" w:eastAsia="Calibri" w:hAnsi="Calibri"/>
                <w:b/>
                <w:bCs/>
                <w:color w:val="FFFFFF"/>
              </w:rPr>
              <w:t xml:space="preserve">Triggers</w:t>
            </w:r>
          </w:p>
        </w:tc>
        <w:tc>
          <w:tcPr>
            <w:tcW w:type="dxa" w:w="4200"/>
            <w:shd w:fill="1F4E79" w:val="clear"/>
            <w:tcMar>
              <w:top w:type="dxa" w:w="60"/>
              <w:left w:type="dxa" w:w="100"/>
              <w:bottom w:type="dxa" w:w="60"/>
              <w:right w:type="dxa" w:w="100"/>
            </w:tcMar>
          </w:tcPr>
          <w:p>
            <w:pPr>
              <w:spacing w:after="20"/>
            </w:pPr>
            <w:r>
              <w:rPr>
                <w:rFonts w:ascii="Calibri" w:cs="Calibri" w:eastAsia="Calibri" w:hAnsi="Calibri"/>
                <w:b/>
                <w:bCs/>
                <w:color w:val="FFFFFF"/>
              </w:rPr>
              <w:t xml:space="preserve">Actions</w:t>
            </w:r>
          </w:p>
        </w:tc>
      </w:tr>
      <w:tr>
        <w:tc>
          <w:tcPr>
            <w:tcW w:type="dxa" w:w="4800"/>
            <w:tcMar>
              <w:top w:type="dxa" w:w="60"/>
              <w:left w:type="dxa" w:w="100"/>
              <w:bottom w:type="dxa" w:w="60"/>
              <w:right w:type="dxa" w:w="100"/>
            </w:tcMar>
          </w:tcPr>
          <w:p>
            <w:pPr>
              <w:spacing w:after="20"/>
            </w:pPr>
            <w:r>
              <w:rPr>
                <w:rFonts w:ascii="Consolas" w:cs="Consolas" w:eastAsia="Consolas" w:hAnsi="Consolas"/>
                <w:color w:val="C7254E"/>
                <w:sz w:val="20"/>
                <w:szCs w:val="20"/>
              </w:rPr>
              <w:t xml:space="preserve">Issue created</w:t>
            </w:r>
          </w:p>
        </w:tc>
        <w:tc>
          <w:tcPr>
            <w:tcW w:type="dxa" w:w="4200"/>
            <w:tcMar>
              <w:top w:type="dxa" w:w="60"/>
              <w:left w:type="dxa" w:w="100"/>
              <w:bottom w:type="dxa" w:w="60"/>
              <w:right w:type="dxa" w:w="100"/>
            </w:tcMar>
          </w:tcPr>
          <w:p>
            <w:pPr>
              <w:spacing w:after="20"/>
            </w:pPr>
            <w:r>
              <w:rPr>
                <w:rFonts w:ascii="Consolas" w:cs="Consolas" w:eastAsia="Consolas" w:hAnsi="Consolas"/>
                <w:color w:val="C7254E"/>
                <w:sz w:val="20"/>
                <w:szCs w:val="20"/>
              </w:rPr>
              <w:t xml:space="preserve">Set priority</w:t>
            </w:r>
          </w:p>
        </w:tc>
      </w:tr>
      <w:tr>
        <w:tc>
          <w:tcPr>
            <w:tcW w:type="dxa" w:w="4800"/>
            <w:shd w:fill="EDF1F8" w:val="clear"/>
            <w:tcMar>
              <w:top w:type="dxa" w:w="60"/>
              <w:left w:type="dxa" w:w="100"/>
              <w:bottom w:type="dxa" w:w="60"/>
              <w:right w:type="dxa" w:w="100"/>
            </w:tcMar>
          </w:tcPr>
          <w:p>
            <w:pPr>
              <w:spacing w:after="20"/>
            </w:pPr>
            <w:r>
              <w:rPr>
                <w:rFonts w:ascii="Consolas" w:cs="Consolas" w:eastAsia="Consolas" w:hAnsi="Consolas"/>
                <w:color w:val="C7254E"/>
                <w:sz w:val="20"/>
                <w:szCs w:val="20"/>
              </w:rPr>
              <w:t xml:space="preserve">Status changed (optionally to one specific status)</w:t>
            </w:r>
          </w:p>
        </w:tc>
        <w:tc>
          <w:tcPr>
            <w:tcW w:type="dxa" w:w="4200"/>
            <w:shd w:fill="EDF1F8" w:val="clear"/>
            <w:tcMar>
              <w:top w:type="dxa" w:w="60"/>
              <w:left w:type="dxa" w:w="100"/>
              <w:bottom w:type="dxa" w:w="60"/>
              <w:right w:type="dxa" w:w="100"/>
            </w:tcMar>
          </w:tcPr>
          <w:p>
            <w:pPr>
              <w:spacing w:after="20"/>
            </w:pPr>
            <w:r>
              <w:rPr>
                <w:rFonts w:ascii="Consolas" w:cs="Consolas" w:eastAsia="Consolas" w:hAnsi="Consolas"/>
                <w:color w:val="C7254E"/>
                <w:sz w:val="20"/>
                <w:szCs w:val="20"/>
              </w:rPr>
              <w:t xml:space="preserve">Assign to a staff member</w:t>
            </w:r>
          </w:p>
        </w:tc>
      </w:tr>
      <w:tr>
        <w:tc>
          <w:tcPr>
            <w:tcW w:type="dxa" w:w="4800"/>
            <w:tcMar>
              <w:top w:type="dxa" w:w="60"/>
              <w:left w:type="dxa" w:w="100"/>
              <w:bottom w:type="dxa" w:w="60"/>
              <w:right w:type="dxa" w:w="100"/>
            </w:tcMar>
          </w:tcPr>
          <w:p>
            <w:pPr>
              <w:spacing w:after="20"/>
            </w:pPr>
            <w:r>
              <w:rPr>
                <w:rFonts w:ascii="Calibri" w:cs="Calibri" w:eastAsia="Calibri" w:hAnsi="Calibri"/>
              </w:rPr>
              <w:t xml:space="preserve"/>
            </w:r>
          </w:p>
        </w:tc>
        <w:tc>
          <w:tcPr>
            <w:tcW w:type="dxa" w:w="4200"/>
            <w:tcMar>
              <w:top w:type="dxa" w:w="60"/>
              <w:left w:type="dxa" w:w="100"/>
              <w:bottom w:type="dxa" w:w="60"/>
              <w:right w:type="dxa" w:w="100"/>
            </w:tcMar>
          </w:tcPr>
          <w:p>
            <w:pPr>
              <w:spacing w:after="20"/>
            </w:pPr>
            <w:r>
              <w:rPr>
                <w:rFonts w:ascii="Consolas" w:cs="Consolas" w:eastAsia="Consolas" w:hAnsi="Consolas"/>
                <w:color w:val="C7254E"/>
                <w:sz w:val="20"/>
                <w:szCs w:val="20"/>
              </w:rPr>
              <w:t xml:space="preserve">Add a label</w:t>
            </w:r>
          </w:p>
        </w:tc>
      </w:tr>
    </w:tbl>
    <w:p>
      <w:pPr>
        <w:spacing w:after="160"/>
      </w:pPr>
    </w:p>
    <w:p>
      <w:pPr>
        <w:spacing w:after="120"/>
      </w:pPr>
      <w:r>
        <w:rPr>
          <w:rFonts w:ascii="Calibri" w:cs="Calibri" w:eastAsia="Calibri" w:hAnsi="Calibri"/>
        </w:rPr>
        <w:t xml:space="preserve">Rules are loop-safe by design (actions never change status, so they cannot re-trigger each other), their changes are audited as SYSTEM actions, and a misconfigured rule is logged but can never break issue intake.</w:t>
      </w:r>
    </w:p>
    <w:p>
      <w:pPr>
        <w:spacing w:after="120"/>
      </w:pPr>
      <w:r>
        <w:rPr>
          <w:rFonts w:ascii="Calibri" w:cs="Calibri" w:eastAsia="Calibri" w:hAnsi="Calibri"/>
          <w:b/>
          <w:bCs/>
        </w:rPr>
        <w:t xml:space="preserve">API tokens</w:t>
      </w:r>
      <w:r>
        <w:rPr>
          <w:rFonts w:ascii="Calibri" w:cs="Calibri" w:eastAsia="Calibri" w:hAnsi="Calibri"/>
        </w:rPr>
        <w:t xml:space="preserve"> give external tools read-only access to one platform’s issues. The plaintext token (</w:t>
      </w:r>
      <w:r>
        <w:rPr>
          <w:rFonts w:ascii="Consolas" w:cs="Consolas" w:eastAsia="Consolas" w:hAnsi="Consolas"/>
          <w:color w:val="C7254E"/>
          <w:sz w:val="20"/>
          <w:szCs w:val="20"/>
        </w:rPr>
        <w:t xml:space="preserve">cimp_</w:t>
      </w:r>
      <w:r>
        <w:rPr>
          <w:rFonts w:ascii="Calibri" w:cs="Calibri" w:eastAsia="Calibri" w:hAnsi="Calibri"/>
        </w:rPr>
        <w:t xml:space="preserve"> followed by 48 hex characters) is shown exactly once at creation — copy it then; only a hash is stored. Revoke tokens from the same screen. Usage is described in section 7.5.</w:t>
      </w:r>
    </w:p>
    <w:p>
      <w:pPr>
        <w:pStyle w:val="Heading2"/>
      </w:pPr>
      <w:r>
        <w:t xml:space="preserve">5.4 Webhooks tab</w:t>
      </w:r>
    </w:p>
    <w:p>
      <w:pPr>
        <w:spacing w:after="120"/>
      </w:pPr>
      <w:r>
        <w:rPr>
          <w:rFonts w:ascii="Calibri" w:cs="Calibri" w:eastAsia="Calibri" w:hAnsi="Calibri"/>
        </w:rPr>
        <w:t xml:space="preserve">Webhook endpoints push CIMP events to external systems (see Appendix C for the event list). Each endpoint has:</w:t>
      </w:r>
    </w:p>
    <w:p>
      <w:pPr>
        <w:pStyle w:val="ListParagraph"/>
        <w:numPr>
          <w:ilvl w:val="0"/>
          <w:numId w:val="2"/>
        </w:numPr>
        <w:spacing w:after="60"/>
      </w:pPr>
      <w:r>
        <w:rPr>
          <w:rFonts w:ascii="Calibri" w:cs="Calibri" w:eastAsia="Calibri" w:hAnsi="Calibri"/>
        </w:rPr>
        <w:t xml:space="preserve">a target URL — HTTPS only; addresses pointing at private or internal networks are rejected (SSRF protection), and the check is repeated on every delivery;</w:t>
      </w:r>
    </w:p>
    <w:p>
      <w:pPr>
        <w:pStyle w:val="ListParagraph"/>
        <w:numPr>
          <w:ilvl w:val="0"/>
          <w:numId w:val="2"/>
        </w:numPr>
        <w:spacing w:after="60"/>
      </w:pPr>
      <w:r>
        <w:rPr>
          <w:rFonts w:ascii="Calibri" w:cs="Calibri" w:eastAsia="Calibri" w:hAnsi="Calibri"/>
        </w:rPr>
        <w:t xml:space="preserve">an optional scope (one platform or global) and an optional event filter (checkboxes);</w:t>
      </w:r>
    </w:p>
    <w:p>
      <w:pPr>
        <w:pStyle w:val="ListParagraph"/>
        <w:numPr>
          <w:ilvl w:val="0"/>
          <w:numId w:val="2"/>
        </w:numPr>
        <w:spacing w:after="60"/>
      </w:pPr>
      <w:r>
        <w:rPr>
          <w:rFonts w:ascii="Calibri" w:cs="Calibri" w:eastAsia="Calibri" w:hAnsi="Calibri"/>
        </w:rPr>
        <w:t xml:space="preserve">a signing secret, shown once at creation.</w:t>
      </w:r>
    </w:p>
    <w:p>
      <w:pPr>
        <w:spacing w:after="120"/>
      </w:pPr>
      <w:r>
        <w:rPr>
          <w:rFonts w:ascii="Calibri" w:cs="Calibri" w:eastAsia="Calibri" w:hAnsi="Calibri"/>
        </w:rPr>
        <w:t xml:space="preserve">Delivery semantics: each event is POSTed with headers </w:t>
      </w:r>
      <w:r>
        <w:rPr>
          <w:rFonts w:ascii="Consolas" w:cs="Consolas" w:eastAsia="Consolas" w:hAnsi="Consolas"/>
          <w:color w:val="C7254E"/>
          <w:sz w:val="20"/>
          <w:szCs w:val="20"/>
        </w:rPr>
        <w:t xml:space="preserve">X-CIMP-Event</w:t>
      </w:r>
      <w:r>
        <w:rPr>
          <w:rFonts w:ascii="Calibri" w:cs="Calibri" w:eastAsia="Calibri" w:hAnsi="Calibri"/>
        </w:rPr>
        <w:t xml:space="preserve"> (the event name) and </w:t>
      </w:r>
      <w:r>
        <w:rPr>
          <w:rFonts w:ascii="Consolas" w:cs="Consolas" w:eastAsia="Consolas" w:hAnsi="Consolas"/>
          <w:color w:val="C7254E"/>
          <w:sz w:val="20"/>
          <w:szCs w:val="20"/>
        </w:rPr>
        <w:t xml:space="preserve">X-CIMP-Signature: sha256=‹HMAC of the raw body›</w:t>
      </w:r>
      <w:r>
        <w:rPr>
          <w:rFonts w:ascii="Calibri" w:cs="Calibri" w:eastAsia="Calibri" w:hAnsi="Calibri"/>
        </w:rPr>
        <w:t xml:space="preserve">; 5-second timeout with retries after 2 s / 8 s / 30 s; deliveries never block or slow down the action that caused them. Comment bodies are deliberately excluded from payloads.</w:t>
      </w:r>
    </w:p>
    <w:p>
      <w:pPr>
        <w:pStyle w:val="Heading2"/>
      </w:pPr>
      <w:r>
        <w:t xml:space="preserve">5.5 Audit log</w:t>
      </w:r>
    </w:p>
    <w:p>
      <w:pPr>
        <w:spacing w:after="120"/>
      </w:pPr>
      <w:r>
        <w:rPr>
          <w:rFonts w:ascii="Calibri" w:cs="Calibri" w:eastAsia="Calibri" w:hAnsi="Calibri"/>
        </w:rPr>
        <w:t xml:space="preserve">The Audit page records every mutation (who, what, when — staff, reporter, or SYSTEM for automated actions), plus security-relevant events such as logins and denied requests. Optimistic-lock conflicts and SLA breach marks land here too.</w:t>
      </w:r>
    </w:p>
    <w:p>
      <w:pPr>
        <w:pStyle w:val="Heading2"/>
      </w:pPr>
      <w:r>
        <w:t xml:space="preserve">5.6 Jira sync (optional)</w:t>
      </w:r>
    </w:p>
    <w:p>
      <w:pPr>
        <w:spacing w:after="120"/>
      </w:pPr>
      <w:r>
        <w:rPr>
          <w:rFonts w:ascii="Calibri" w:cs="Calibri" w:eastAsia="Calibri" w:hAnsi="Calibri"/>
        </w:rPr>
        <w:t xml:space="preserve">When Jira credentials are configured, issues are pushed one-way to a Jira project in the background; each issue shows a sync status (not synced / pending / synced / failed). Attachments are pushed only after they pass the virus scan. Leaving the Jira settings blank disables the integration entirely.</w:t>
      </w:r>
    </w:p>
    <w:p>
      <w:r>
        <w:br w:type="page"/>
      </w:r>
    </w:p>
    <w:p>
      <w:pPr>
        <w:pStyle w:val="Heading1"/>
      </w:pPr>
      <w:r>
        <w:t xml:space="preserve">6. SLA policies and escalations</w:t>
      </w:r>
    </w:p>
    <w:p>
      <w:pPr>
        <w:spacing w:after="120"/>
      </w:pPr>
      <w:r>
        <w:rPr>
          <w:rFonts w:ascii="Calibri" w:cs="Calibri" w:eastAsia="Calibri" w:hAnsi="Calibri"/>
        </w:rPr>
        <w:t xml:space="preserve">Every issue carries a response-time expectation based on its priority. The system defaults are:</w:t>
      </w:r>
    </w:p>
    <w:tbl>
      <w:tblPr>
        <w:tblW w:type="dxa" w:w="6400"/>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tblGrid>
      <w:tr>
        <w:trPr>
          <w:tblHeader/>
        </w:trPr>
        <w:tc>
          <w:tcPr>
            <w:tcW w:type="dxa" w:w="2400"/>
            <w:shd w:fill="1F4E79" w:val="clear"/>
            <w:tcMar>
              <w:top w:type="dxa" w:w="60"/>
              <w:left w:type="dxa" w:w="100"/>
              <w:bottom w:type="dxa" w:w="60"/>
              <w:right w:type="dxa" w:w="100"/>
            </w:tcMar>
          </w:tcPr>
          <w:p>
            <w:pPr>
              <w:spacing w:after="20"/>
            </w:pPr>
            <w:r>
              <w:rPr>
                <w:rFonts w:ascii="Calibri" w:cs="Calibri" w:eastAsia="Calibri" w:hAnsi="Calibri"/>
                <w:b/>
                <w:bCs/>
                <w:color w:val="FFFFFF"/>
              </w:rPr>
              <w:t xml:space="preserve">Priority</w:t>
            </w:r>
          </w:p>
        </w:tc>
        <w:tc>
          <w:tcPr>
            <w:tcW w:type="dxa" w:w="4000"/>
            <w:shd w:fill="1F4E79" w:val="clear"/>
            <w:tcMar>
              <w:top w:type="dxa" w:w="60"/>
              <w:left w:type="dxa" w:w="100"/>
              <w:bottom w:type="dxa" w:w="60"/>
              <w:right w:type="dxa" w:w="100"/>
            </w:tcMar>
          </w:tcPr>
          <w:p>
            <w:pPr>
              <w:spacing w:after="20"/>
            </w:pPr>
            <w:r>
              <w:rPr>
                <w:rFonts w:ascii="Calibri" w:cs="Calibri" w:eastAsia="Calibri" w:hAnsi="Calibri"/>
                <w:b/>
                <w:bCs/>
                <w:color w:val="FFFFFF"/>
              </w:rPr>
              <w:t xml:space="preserve">Default window</w:t>
            </w:r>
          </w:p>
        </w:tc>
      </w:tr>
      <w:tr>
        <w:tc>
          <w:tcPr>
            <w:tcW w:type="dxa" w:w="2400"/>
            <w:tcMar>
              <w:top w:type="dxa" w:w="60"/>
              <w:left w:type="dxa" w:w="100"/>
              <w:bottom w:type="dxa" w:w="60"/>
              <w:right w:type="dxa" w:w="100"/>
            </w:tcMar>
          </w:tcPr>
          <w:p>
            <w:pPr>
              <w:spacing w:after="20"/>
            </w:pPr>
            <w:r>
              <w:rPr>
                <w:rFonts w:ascii="Consolas" w:cs="Consolas" w:eastAsia="Consolas" w:hAnsi="Consolas"/>
                <w:color w:val="333333"/>
                <w:sz w:val="18"/>
                <w:szCs w:val="18"/>
              </w:rPr>
              <w:t xml:space="preserve">CRITICAL</w:t>
            </w:r>
          </w:p>
        </w:tc>
        <w:tc>
          <w:tcPr>
            <w:tcW w:type="dxa" w:w="4000"/>
            <w:tcMar>
              <w:top w:type="dxa" w:w="60"/>
              <w:left w:type="dxa" w:w="100"/>
              <w:bottom w:type="dxa" w:w="60"/>
              <w:right w:type="dxa" w:w="100"/>
            </w:tcMar>
          </w:tcPr>
          <w:p>
            <w:pPr>
              <w:spacing w:after="20"/>
            </w:pPr>
            <w:r>
              <w:rPr>
                <w:rFonts w:ascii="Calibri" w:cs="Calibri" w:eastAsia="Calibri" w:hAnsi="Calibri"/>
              </w:rPr>
              <w:t xml:space="preserve">4 hours</w:t>
            </w:r>
          </w:p>
        </w:tc>
      </w:tr>
      <w:tr>
        <w:tc>
          <w:tcPr>
            <w:tcW w:type="dxa" w:w="2400"/>
            <w:shd w:fill="EDF1F8" w:val="clear"/>
            <w:tcMar>
              <w:top w:type="dxa" w:w="60"/>
              <w:left w:type="dxa" w:w="100"/>
              <w:bottom w:type="dxa" w:w="60"/>
              <w:right w:type="dxa" w:w="100"/>
            </w:tcMar>
          </w:tcPr>
          <w:p>
            <w:pPr>
              <w:spacing w:after="20"/>
            </w:pPr>
            <w:r>
              <w:rPr>
                <w:rFonts w:ascii="Consolas" w:cs="Consolas" w:eastAsia="Consolas" w:hAnsi="Consolas"/>
                <w:color w:val="333333"/>
                <w:sz w:val="18"/>
                <w:szCs w:val="18"/>
              </w:rPr>
              <w:t xml:space="preserve">HIGH</w:t>
            </w:r>
          </w:p>
        </w:tc>
        <w:tc>
          <w:tcPr>
            <w:tcW w:type="dxa" w:w="4000"/>
            <w:shd w:fill="EDF1F8" w:val="clear"/>
            <w:tcMar>
              <w:top w:type="dxa" w:w="60"/>
              <w:left w:type="dxa" w:w="100"/>
              <w:bottom w:type="dxa" w:w="60"/>
              <w:right w:type="dxa" w:w="100"/>
            </w:tcMar>
          </w:tcPr>
          <w:p>
            <w:pPr>
              <w:spacing w:after="20"/>
            </w:pPr>
            <w:r>
              <w:rPr>
                <w:rFonts w:ascii="Calibri" w:cs="Calibri" w:eastAsia="Calibri" w:hAnsi="Calibri"/>
              </w:rPr>
              <w:t xml:space="preserve">24 hours</w:t>
            </w:r>
          </w:p>
        </w:tc>
      </w:tr>
      <w:tr>
        <w:tc>
          <w:tcPr>
            <w:tcW w:type="dxa" w:w="2400"/>
            <w:tcMar>
              <w:top w:type="dxa" w:w="60"/>
              <w:left w:type="dxa" w:w="100"/>
              <w:bottom w:type="dxa" w:w="60"/>
              <w:right w:type="dxa" w:w="100"/>
            </w:tcMar>
          </w:tcPr>
          <w:p>
            <w:pPr>
              <w:spacing w:after="20"/>
            </w:pPr>
            <w:r>
              <w:rPr>
                <w:rFonts w:ascii="Consolas" w:cs="Consolas" w:eastAsia="Consolas" w:hAnsi="Consolas"/>
                <w:color w:val="333333"/>
                <w:sz w:val="18"/>
                <w:szCs w:val="18"/>
              </w:rPr>
              <w:t xml:space="preserve">MEDIUM</w:t>
            </w:r>
          </w:p>
        </w:tc>
        <w:tc>
          <w:tcPr>
            <w:tcW w:type="dxa" w:w="4000"/>
            <w:tcMar>
              <w:top w:type="dxa" w:w="60"/>
              <w:left w:type="dxa" w:w="100"/>
              <w:bottom w:type="dxa" w:w="60"/>
              <w:right w:type="dxa" w:w="100"/>
            </w:tcMar>
          </w:tcPr>
          <w:p>
            <w:pPr>
              <w:spacing w:after="20"/>
            </w:pPr>
            <w:r>
              <w:rPr>
                <w:rFonts w:ascii="Calibri" w:cs="Calibri" w:eastAsia="Calibri" w:hAnsi="Calibri"/>
              </w:rPr>
              <w:t xml:space="preserve">72 hours</w:t>
            </w:r>
          </w:p>
        </w:tc>
      </w:tr>
      <w:tr>
        <w:tc>
          <w:tcPr>
            <w:tcW w:type="dxa" w:w="2400"/>
            <w:shd w:fill="EDF1F8" w:val="clear"/>
            <w:tcMar>
              <w:top w:type="dxa" w:w="60"/>
              <w:left w:type="dxa" w:w="100"/>
              <w:bottom w:type="dxa" w:w="60"/>
              <w:right w:type="dxa" w:w="100"/>
            </w:tcMar>
          </w:tcPr>
          <w:p>
            <w:pPr>
              <w:spacing w:after="20"/>
            </w:pPr>
            <w:r>
              <w:rPr>
                <w:rFonts w:ascii="Consolas" w:cs="Consolas" w:eastAsia="Consolas" w:hAnsi="Consolas"/>
                <w:color w:val="333333"/>
                <w:sz w:val="18"/>
                <w:szCs w:val="18"/>
              </w:rPr>
              <w:t xml:space="preserve">LOW</w:t>
            </w:r>
          </w:p>
        </w:tc>
        <w:tc>
          <w:tcPr>
            <w:tcW w:type="dxa" w:w="4000"/>
            <w:shd w:fill="EDF1F8" w:val="clear"/>
            <w:tcMar>
              <w:top w:type="dxa" w:w="60"/>
              <w:left w:type="dxa" w:w="100"/>
              <w:bottom w:type="dxa" w:w="60"/>
              <w:right w:type="dxa" w:w="100"/>
            </w:tcMar>
          </w:tcPr>
          <w:p>
            <w:pPr>
              <w:spacing w:after="20"/>
            </w:pPr>
            <w:r>
              <w:rPr>
                <w:rFonts w:ascii="Calibri" w:cs="Calibri" w:eastAsia="Calibri" w:hAnsi="Calibri"/>
              </w:rPr>
              <w:t xml:space="preserve">168 hours (7 days)</w:t>
            </w:r>
          </w:p>
        </w:tc>
      </w:tr>
    </w:tbl>
    <w:p>
      <w:pPr>
        <w:spacing w:after="160"/>
      </w:pPr>
    </w:p>
    <w:p>
      <w:pPr>
        <w:spacing w:after="120"/>
      </w:pPr>
      <w:r>
        <w:rPr>
          <w:rFonts w:ascii="Calibri" w:cs="Calibri" w:eastAsia="Calibri" w:hAnsi="Calibri"/>
        </w:rPr>
        <w:t xml:space="preserve">Admins can override these per platform (Admin → Platforms → SLA) and per deployment (environment settings). The clock starts when the issue is created; issue lists and the board surface each issue’s state:</w:t>
      </w:r>
    </w:p>
    <w:p>
      <w:pPr>
        <w:pStyle w:val="ListParagraph"/>
        <w:numPr>
          <w:ilvl w:val="0"/>
          <w:numId w:val="2"/>
        </w:numPr>
        <w:spacing w:after="60"/>
      </w:pPr>
      <w:r>
        <w:rPr>
          <w:rFonts w:ascii="Calibri" w:cs="Calibri" w:eastAsia="Calibri" w:hAnsi="Calibri"/>
          <w:b/>
          <w:bCs/>
        </w:rPr>
        <w:t xml:space="preserve">On track</w:t>
      </w:r>
      <w:r>
        <w:rPr>
          <w:rFonts w:ascii="Calibri" w:cs="Calibri" w:eastAsia="Calibri" w:hAnsi="Calibri"/>
        </w:rPr>
        <w:t xml:space="preserve"> — inside the window.</w:t>
      </w:r>
    </w:p>
    <w:p>
      <w:pPr>
        <w:pStyle w:val="ListParagraph"/>
        <w:numPr>
          <w:ilvl w:val="0"/>
          <w:numId w:val="2"/>
        </w:numPr>
        <w:spacing w:after="60"/>
      </w:pPr>
      <w:r>
        <w:rPr>
          <w:rFonts w:ascii="Calibri" w:cs="Calibri" w:eastAsia="Calibri" w:hAnsi="Calibri"/>
          <w:b/>
          <w:bCs/>
        </w:rPr>
        <w:t xml:space="preserve">At risk</w:t>
      </w:r>
      <w:r>
        <w:rPr>
          <w:rFonts w:ascii="Calibri" w:cs="Calibri" w:eastAsia="Calibri" w:hAnsi="Calibri"/>
        </w:rPr>
        <w:t xml:space="preserve"> — a configurable fraction of the window has elapsed (approaching breach).</w:t>
      </w:r>
    </w:p>
    <w:p>
      <w:pPr>
        <w:pStyle w:val="ListParagraph"/>
        <w:numPr>
          <w:ilvl w:val="0"/>
          <w:numId w:val="2"/>
        </w:numPr>
        <w:spacing w:after="60"/>
      </w:pPr>
      <w:r>
        <w:rPr>
          <w:rFonts w:ascii="Calibri" w:cs="Calibri" w:eastAsia="Calibri" w:hAnsi="Calibri"/>
          <w:b/>
          <w:bCs/>
        </w:rPr>
        <w:t xml:space="preserve">Overdue</w:t>
      </w:r>
      <w:r>
        <w:rPr>
          <w:rFonts w:ascii="Calibri" w:cs="Calibri" w:eastAsia="Calibri" w:hAnsi="Calibri"/>
        </w:rPr>
        <w:t xml:space="preserve"> — past the window while still open.</w:t>
      </w:r>
    </w:p>
    <w:p>
      <w:pPr>
        <w:spacing w:after="120"/>
      </w:pPr>
      <w:r>
        <w:rPr>
          <w:rFonts w:ascii="Calibri" w:cs="Calibri" w:eastAsia="Calibri" w:hAnsi="Calibri"/>
          <w:b/>
          <w:bCs/>
        </w:rPr>
        <w:t xml:space="preserve">Reopening resets the clock.</w:t>
      </w:r>
      <w:r>
        <w:rPr>
          <w:rFonts w:ascii="Calibri" w:cs="Calibri" w:eastAsia="Calibri" w:hAnsi="Calibri"/>
        </w:rPr>
        <w:t xml:space="preserve"> A resolved issue that comes back starts a fresh SLA window instead of being instantly "breached" for time already spent.</w:t>
      </w:r>
    </w:p>
    <w:p>
      <w:pPr>
        <w:pStyle w:val="Heading2"/>
      </w:pPr>
      <w:r>
        <w:t xml:space="preserve">6.1 What happens on a breach</w:t>
      </w:r>
    </w:p>
    <w:p>
      <w:pPr>
        <w:spacing w:after="120"/>
      </w:pPr>
      <w:r>
        <w:rPr>
          <w:rFonts w:ascii="Calibri" w:cs="Calibri" w:eastAsia="Calibri" w:hAnsi="Calibri"/>
        </w:rPr>
        <w:t xml:space="preserve">A background sweep runs every five minutes. The first time it sees an open issue past its window, it (exactly once per SLA cycle):</w:t>
      </w:r>
    </w:p>
    <w:p>
      <w:pPr>
        <w:pStyle w:val="ListParagraph"/>
        <w:numPr>
          <w:ilvl w:val="0"/>
          <w:numId w:val="2"/>
        </w:numPr>
        <w:spacing w:after="60"/>
      </w:pPr>
      <w:r>
        <w:rPr>
          <w:rFonts w:ascii="Calibri" w:cs="Calibri" w:eastAsia="Calibri" w:hAnsi="Calibri"/>
        </w:rPr>
        <w:t xml:space="preserve">marks the breach and writes a SYSTEM entry to the audit log,</w:t>
      </w:r>
    </w:p>
    <w:p>
      <w:pPr>
        <w:pStyle w:val="ListParagraph"/>
        <w:numPr>
          <w:ilvl w:val="0"/>
          <w:numId w:val="2"/>
        </w:numPr>
        <w:spacing w:after="60"/>
      </w:pPr>
      <w:r>
        <w:rPr>
          <w:rFonts w:ascii="Calibri" w:cs="Calibri" w:eastAsia="Calibri" w:hAnsi="Calibri"/>
        </w:rPr>
        <w:t xml:space="preserve">emails an escalation to the assignee, the platform’s focal points, and the issue’s watchers,</w:t>
      </w:r>
    </w:p>
    <w:p>
      <w:pPr>
        <w:pStyle w:val="ListParagraph"/>
        <w:numPr>
          <w:ilvl w:val="0"/>
          <w:numId w:val="2"/>
        </w:numPr>
        <w:spacing w:after="60"/>
      </w:pPr>
      <w:r>
        <w:rPr>
          <w:rFonts w:ascii="Calibri" w:cs="Calibri" w:eastAsia="Calibri" w:hAnsi="Calibri"/>
        </w:rPr>
        <w:t xml:space="preserve">emits the </w:t>
      </w:r>
      <w:r>
        <w:rPr>
          <w:rFonts w:ascii="Consolas" w:cs="Consolas" w:eastAsia="Consolas" w:hAnsi="Consolas"/>
          <w:color w:val="C7254E"/>
          <w:sz w:val="20"/>
          <w:szCs w:val="20"/>
        </w:rPr>
        <w:t xml:space="preserve">issue.sla_breached</w:t>
      </w:r>
      <w:r>
        <w:rPr>
          <w:rFonts w:ascii="Calibri" w:cs="Calibri" w:eastAsia="Calibri" w:hAnsi="Calibri"/>
        </w:rPr>
        <w:t xml:space="preserve"> event to any configured webhooks.</w:t>
      </w:r>
    </w:p>
    <w:p>
      <w:pPr>
        <w:spacing w:after="120"/>
      </w:pPr>
      <w:r>
        <w:rPr>
          <w:rFonts w:ascii="Calibri" w:cs="Calibri" w:eastAsia="Calibri" w:hAnsi="Calibri"/>
        </w:rPr>
        <w:t xml:space="preserve">Operators can pause the sweep with the </w:t>
      </w:r>
      <w:r>
        <w:rPr>
          <w:rFonts w:ascii="Consolas" w:cs="Consolas" w:eastAsia="Consolas" w:hAnsi="Consolas"/>
          <w:color w:val="C7254E"/>
          <w:sz w:val="20"/>
          <w:szCs w:val="20"/>
        </w:rPr>
        <w:t xml:space="preserve">SLA_SWEEP_ENABLED</w:t>
      </w:r>
      <w:r>
        <w:rPr>
          <w:rFonts w:ascii="Calibri" w:cs="Calibri" w:eastAsia="Calibri" w:hAnsi="Calibri"/>
        </w:rPr>
        <w:t xml:space="preserve"> switch (for example during a migration).</w:t>
      </w:r>
    </w:p>
    <w:p>
      <w:r>
        <w:br w:type="page"/>
      </w:r>
    </w:p>
    <w:p>
      <w:pPr>
        <w:pStyle w:val="Heading1"/>
      </w:pPr>
      <w:r>
        <w:t xml:space="preserve">7. Connecting your application (developer guide)</w:t>
      </w:r>
    </w:p>
    <w:p>
      <w:pPr>
        <w:spacing w:after="120"/>
      </w:pPr>
      <w:r>
        <w:rPr>
          <w:rFonts w:ascii="Calibri" w:cs="Calibri" w:eastAsia="Calibri" w:hAnsi="Calibri"/>
        </w:rPr>
        <w:t xml:space="preserve">Portals integrate through the </w:t>
      </w:r>
      <w:r>
        <w:rPr>
          <w:rFonts w:ascii="Calibri" w:cs="Calibri" w:eastAsia="Calibri" w:hAnsi="Calibri"/>
          <w:b/>
          <w:bCs/>
        </w:rPr>
        <w:t xml:space="preserve">cimp-connect</w:t>
      </w:r>
      <w:r>
        <w:rPr>
          <w:rFonts w:ascii="Calibri" w:cs="Calibri" w:eastAsia="Calibri" w:hAnsi="Calibri"/>
        </w:rPr>
        <w:t xml:space="preserve"> SDK (currently v0.7.0), a small package with adapters for the common stacks, plus a dependency-free Java/Spring port. One backend route mints the handoff token; one frontend component renders the button.</w:t>
      </w:r>
    </w:p>
    <w:p>
      <w:pPr>
        <w:pStyle w:val="Heading2"/>
      </w:pPr>
      <w:r>
        <w:t xml:space="preserve">7.1 The support button</w:t>
      </w:r>
    </w:p>
    <w:p>
      <w:pPr>
        <w:pStyle w:val="ListParagraph"/>
        <w:numPr>
          <w:ilvl w:val="0"/>
          <w:numId w:val="2"/>
        </w:numPr>
        <w:spacing w:after="60"/>
      </w:pPr>
      <w:r>
        <w:rPr>
          <w:rFonts w:ascii="Calibri" w:cs="Calibri" w:eastAsia="Calibri" w:hAnsi="Calibri"/>
          <w:b/>
          <w:bCs/>
        </w:rPr>
        <w:t xml:space="preserve">Backend adapters</w:t>
      </w:r>
      <w:r>
        <w:rPr>
          <w:rFonts w:ascii="Calibri" w:cs="Calibri" w:eastAsia="Calibri" w:hAnsi="Calibri"/>
        </w:rPr>
        <w:t xml:space="preserve"> — one-liners for Express, NestJS, and Next.js (App Router); Spring Boot auto-configuration for Java. Each maps your logged-in user to the reporter identity and signs a short-lived handoff token with your platform’s secret.</w:t>
      </w:r>
    </w:p>
    <w:p>
      <w:pPr>
        <w:pStyle w:val="ListParagraph"/>
        <w:numPr>
          <w:ilvl w:val="0"/>
          <w:numId w:val="2"/>
        </w:numPr>
        <w:spacing w:after="60"/>
      </w:pPr>
      <w:r>
        <w:rPr>
          <w:rFonts w:ascii="Calibri" w:cs="Calibri" w:eastAsia="Calibri" w:hAnsi="Calibri"/>
          <w:b/>
          <w:bCs/>
        </w:rPr>
        <w:t xml:space="preserve">Frontend</w:t>
      </w:r>
      <w:r>
        <w:rPr>
          <w:rFonts w:ascii="Calibri" w:cs="Calibri" w:eastAsia="Calibri" w:hAnsi="Calibri"/>
        </w:rPr>
        <w:t xml:space="preserve"> — a React component or framework-free custom element. Two modes: plain link navigation, or </w:t>
      </w:r>
      <w:r>
        <w:rPr>
          <w:rFonts w:ascii="Consolas" w:cs="Consolas" w:eastAsia="Consolas" w:hAnsi="Consolas"/>
          <w:color w:val="C7254E"/>
          <w:sz w:val="20"/>
          <w:szCs w:val="20"/>
        </w:rPr>
        <w:t xml:space="preserve">fetch mode</w:t>
      </w:r>
      <w:r>
        <w:rPr>
          <w:rFonts w:ascii="Calibri" w:cs="Calibri" w:eastAsia="Calibri" w:hAnsi="Calibri"/>
        </w:rPr>
        <w:t xml:space="preserve"> with </w:t>
      </w:r>
      <w:r>
        <w:rPr>
          <w:rFonts w:ascii="Consolas" w:cs="Consolas" w:eastAsia="Consolas" w:hAnsi="Consolas"/>
          <w:color w:val="C7254E"/>
          <w:sz w:val="20"/>
          <w:szCs w:val="20"/>
        </w:rPr>
        <w:t xml:space="preserve">getAuthHeaders</w:t>
      </w:r>
      <w:r>
        <w:rPr>
          <w:rFonts w:ascii="Calibri" w:cs="Calibri" w:eastAsia="Calibri" w:hAnsi="Calibri"/>
        </w:rPr>
        <w:t xml:space="preserve"> for apps whose sessions live in an Authorization header rather than cookies (the adapter answers JSON with the URL instead of redirecting).</w:t>
      </w:r>
    </w:p>
    <w:p>
      <w:pPr>
        <w:pStyle w:val="Heading2"/>
      </w:pPr>
      <w:r>
        <w:t xml:space="preserve">7.2 Diagnostics capture (optional)</w:t>
      </w:r>
    </w:p>
    <w:p>
      <w:pPr>
        <w:spacing w:after="120"/>
      </w:pPr>
      <w:r>
        <w:rPr>
          <w:rFonts w:ascii="Calibri" w:cs="Calibri" w:eastAsia="Calibri" w:hAnsi="Calibri"/>
        </w:rPr>
        <w:t xml:space="preserve">Call </w:t>
      </w:r>
      <w:r>
        <w:rPr>
          <w:rFonts w:ascii="Consolas" w:cs="Consolas" w:eastAsia="Consolas" w:hAnsi="Consolas"/>
          <w:color w:val="C7254E"/>
          <w:sz w:val="20"/>
          <w:szCs w:val="20"/>
        </w:rPr>
        <w:t xml:space="preserve">initCimpDiagnostics()</w:t>
      </w:r>
      <w:r>
        <w:rPr>
          <w:rFonts w:ascii="Calibri" w:cs="Calibri" w:eastAsia="Calibri" w:hAnsi="Calibri"/>
        </w:rPr>
        <w:t xml:space="preserve"> once at app start. It passively keeps small ring buffers: the last 20 console errors, the last 10 failed requests (method, redacted URL, status — never bodies or headers), and the last 10 route changes. When the user clicks the support button, the snapshot travels in the URL </w:t>
      </w:r>
      <w:r>
        <w:rPr>
          <w:rFonts w:ascii="Calibri" w:cs="Calibri" w:eastAsia="Calibri" w:hAnsi="Calibri"/>
          <w:b/>
          <w:bCs/>
        </w:rPr>
        <w:t xml:space="preserve">fragment</w:t>
      </w:r>
      <w:r>
        <w:rPr>
          <w:rFonts w:ascii="Calibri" w:cs="Calibri" w:eastAsia="Calibri" w:hAnsi="Calibri"/>
        </w:rPr>
        <w:t xml:space="preserve"> (</w:t>
      </w:r>
      <w:r>
        <w:rPr>
          <w:rFonts w:ascii="Consolas" w:cs="Consolas" w:eastAsia="Consolas" w:hAnsi="Consolas"/>
          <w:color w:val="C7254E"/>
          <w:sz w:val="20"/>
          <w:szCs w:val="20"/>
        </w:rPr>
        <w:t xml:space="preserve">#cimpctx=</w:t>
      </w:r>
      <w:r>
        <w:rPr>
          <w:rFonts w:ascii="Calibri" w:cs="Calibri" w:eastAsia="Calibri" w:hAnsi="Calibri"/>
        </w:rPr>
        <w:t xml:space="preserve">, compressed, capped at 48 KB). Fragments are never sent to any server or written to any log — the reporter form decodes it locally, shows the user what is included, and only submits it with their consent. The CIMP server treats it as untrusted input and sanitizes/clamps it on arrival.</w:t>
      </w:r>
    </w:p>
    <w:p>
      <w:pPr>
        <w:pStyle w:val="Heading2"/>
      </w:pPr>
      <w:r>
        <w:t xml:space="preserve">7.3 Screenshots (optional)</w:t>
      </w:r>
    </w:p>
    <w:p>
      <w:pPr>
        <w:spacing w:after="120"/>
      </w:pPr>
      <w:r>
        <w:rPr>
          <w:rFonts w:ascii="Calibri" w:cs="Calibri" w:eastAsia="Calibri" w:hAnsi="Calibri"/>
        </w:rPr>
        <w:t xml:space="preserve">Provide a </w:t>
      </w:r>
      <w:r>
        <w:rPr>
          <w:rFonts w:ascii="Consolas" w:cs="Consolas" w:eastAsia="Consolas" w:hAnsi="Consolas"/>
          <w:color w:val="C7254E"/>
          <w:sz w:val="20"/>
          <w:szCs w:val="20"/>
        </w:rPr>
        <w:t xml:space="preserve">captureScreenshot</w:t>
      </w:r>
      <w:r>
        <w:rPr>
          <w:rFonts w:ascii="Calibri" w:cs="Calibri" w:eastAsia="Calibri" w:hAnsi="Calibri"/>
        </w:rPr>
        <w:t xml:space="preserve"> hook (any canvas/Blob source) or use the built-in </w:t>
      </w:r>
      <w:r>
        <w:rPr>
          <w:rFonts w:ascii="Consolas" w:cs="Consolas" w:eastAsia="Consolas" w:hAnsi="Consolas"/>
          <w:color w:val="C7254E"/>
          <w:sz w:val="20"/>
          <w:szCs w:val="20"/>
        </w:rPr>
        <w:t xml:space="preserve">displayMediaScreenshot()</w:t>
      </w:r>
      <w:r>
        <w:rPr>
          <w:rFonts w:ascii="Calibri" w:cs="Calibri" w:eastAsia="Calibri" w:hAnsi="Calibri"/>
        </w:rPr>
        <w:t xml:space="preserve"> helper (browser screen-capture, no dependencies). The image is downscaled to ≤1200 px JPEG and rides the same fragment (480 KB budget; it is the first thing dropped if space runs out — the user is told if that happens). On submit it becomes a regular attachment and is virus-scanned like any upload.</w:t>
      </w:r>
    </w:p>
    <w:p>
      <w:pPr>
        <w:pStyle w:val="Heading2"/>
      </w:pPr>
      <w:r>
        <w:t xml:space="preserve">7.4 Known-issues banner</w:t>
      </w:r>
    </w:p>
    <w:p>
      <w:pPr>
        <w:spacing w:after="120"/>
      </w:pPr>
      <w:r>
        <w:rPr>
          <w:rFonts w:ascii="Calibri" w:cs="Calibri" w:eastAsia="Calibri" w:hAnsi="Calibri"/>
        </w:rPr>
        <w:t xml:space="preserve">Drop </w:t>
      </w:r>
      <w:r>
        <w:rPr>
          <w:rFonts w:ascii="Consolas" w:cs="Consolas" w:eastAsia="Consolas" w:hAnsi="Consolas"/>
          <w:color w:val="C7254E"/>
          <w:sz w:val="20"/>
          <w:szCs w:val="20"/>
        </w:rPr>
        <w:t xml:space="preserve">&lt;cimp-known-issues&gt;</w:t>
      </w:r>
      <w:r>
        <w:rPr>
          <w:rFonts w:ascii="Calibri" w:cs="Calibri" w:eastAsia="Calibri" w:hAnsi="Calibri"/>
        </w:rPr>
        <w:t xml:space="preserve"> (custom element) or the React </w:t>
      </w:r>
      <w:r>
        <w:rPr>
          <w:rFonts w:ascii="Consolas" w:cs="Consolas" w:eastAsia="Consolas" w:hAnsi="Consolas"/>
          <w:color w:val="C7254E"/>
          <w:sz w:val="20"/>
          <w:szCs w:val="20"/>
        </w:rPr>
        <w:t xml:space="preserve">&lt;KnownIssues /&gt;</w:t>
      </w:r>
      <w:r>
        <w:rPr>
          <w:rFonts w:ascii="Calibri" w:cs="Calibri" w:eastAsia="Calibri" w:hAnsi="Calibri"/>
        </w:rPr>
        <w:t xml:space="preserve"> component into your app to show the platform’s published known issues. It reads a public, unauthenticated, rate-limited endpoint that exposes curated titles only:</w:t>
      </w:r>
    </w:p>
    <w:p>
      <w:pPr>
        <w:shd w:fill="F2F2F2" w:val="clear"/>
        <w:spacing w:after="20"/>
        <w:ind w:left="240"/>
      </w:pPr>
      <w:r>
        <w:rPr>
          <w:rFonts w:ascii="Consolas" w:cs="Consolas" w:eastAsia="Consolas" w:hAnsi="Consolas"/>
          <w:color w:val="333333"/>
          <w:sz w:val="18"/>
          <w:szCs w:val="18"/>
        </w:rPr>
        <w:t xml:space="preserve">GET /api/public/platforms/{platform-key}/known-issues</w:t>
      </w:r>
    </w:p>
    <w:p>
      <w:pPr>
        <w:pStyle w:val="Heading2"/>
      </w:pPr>
      <w:r>
        <w:t xml:space="preserve">7.5 Read-only issues API</w:t>
      </w:r>
    </w:p>
    <w:p>
      <w:pPr>
        <w:spacing w:after="120"/>
      </w:pPr>
      <w:r>
        <w:rPr>
          <w:rFonts w:ascii="Calibri" w:cs="Calibri" w:eastAsia="Calibri" w:hAnsi="Calibri"/>
        </w:rPr>
        <w:t xml:space="preserve">With an API token from Admin → Integrations you can read one platform’s issues from scripts or BI tools:</w:t>
      </w:r>
    </w:p>
    <w:p>
      <w:pPr>
        <w:shd w:fill="F2F2F2" w:val="clear"/>
        <w:spacing w:after="20"/>
        <w:ind w:left="240"/>
      </w:pPr>
      <w:r>
        <w:rPr>
          <w:rFonts w:ascii="Consolas" w:cs="Consolas" w:eastAsia="Consolas" w:hAnsi="Consolas"/>
          <w:color w:val="333333"/>
          <w:sz w:val="18"/>
          <w:szCs w:val="18"/>
        </w:rPr>
        <w:t xml:space="preserve">GET /api/integrations/issues        # list</w:t>
      </w:r>
    </w:p>
    <w:p>
      <w:pPr>
        <w:shd w:fill="F2F2F2" w:val="clear"/>
        <w:spacing w:after="20"/>
        <w:ind w:left="240"/>
      </w:pPr>
      <w:r>
        <w:rPr>
          <w:rFonts w:ascii="Consolas" w:cs="Consolas" w:eastAsia="Consolas" w:hAnsi="Consolas"/>
          <w:color w:val="333333"/>
          <w:sz w:val="18"/>
          <w:szCs w:val="18"/>
        </w:rPr>
        <w:t xml:space="preserve">GET /api/integrations/issues/{id}   # one issue</w:t>
      </w:r>
    </w:p>
    <w:p>
      <w:pPr>
        <w:shd w:fill="F2F2F2" w:val="clear"/>
        <w:spacing w:after="20"/>
        <w:ind w:left="240"/>
      </w:pPr>
      <w:r>
        <w:rPr>
          <w:rFonts w:ascii="Consolas" w:cs="Consolas" w:eastAsia="Consolas" w:hAnsi="Consolas"/>
          <w:color w:val="333333"/>
          <w:sz w:val="18"/>
          <w:szCs w:val="18"/>
        </w:rPr>
        <w:t xml:space="preserve"> </w:t>
      </w:r>
    </w:p>
    <w:p>
      <w:pPr>
        <w:shd w:fill="F2F2F2" w:val="clear"/>
        <w:spacing w:after="20"/>
        <w:ind w:left="240"/>
      </w:pPr>
      <w:r>
        <w:rPr>
          <w:rFonts w:ascii="Consolas" w:cs="Consolas" w:eastAsia="Consolas" w:hAnsi="Consolas"/>
          <w:color w:val="333333"/>
          <w:sz w:val="18"/>
          <w:szCs w:val="18"/>
        </w:rPr>
        <w:t xml:space="preserve">Authorization: Bearer cimp_&lt;token&gt;   (or header  X-Api-Token: cimp_&lt;token&gt;)</w:t>
      </w:r>
    </w:p>
    <w:p>
      <w:pPr>
        <w:spacing w:after="120"/>
      </w:pPr>
      <w:r>
        <w:rPr>
          <w:rFonts w:ascii="Calibri" w:cs="Calibri" w:eastAsia="Calibri" w:hAnsi="Calibri"/>
        </w:rPr>
        <w:t xml:space="preserve">Tokens are read-only and scoped to their platform; treat them like passwords and revoke them when a consumer is retired.</w:t>
      </w:r>
    </w:p>
    <w:p>
      <w:pPr>
        <w:pStyle w:val="Heading2"/>
      </w:pPr>
      <w:r>
        <w:t xml:space="preserve">7.6 Consuming webhooks</w:t>
      </w:r>
    </w:p>
    <w:p>
      <w:pPr>
        <w:spacing w:after="120"/>
      </w:pPr>
      <w:r>
        <w:rPr>
          <w:rFonts w:ascii="Calibri" w:cs="Calibri" w:eastAsia="Calibri" w:hAnsi="Calibri"/>
        </w:rPr>
        <w:t xml:space="preserve">Verify every delivery before trusting it: compute </w:t>
      </w:r>
      <w:r>
        <w:rPr>
          <w:rFonts w:ascii="Consolas" w:cs="Consolas" w:eastAsia="Consolas" w:hAnsi="Consolas"/>
          <w:color w:val="C7254E"/>
          <w:sz w:val="20"/>
          <w:szCs w:val="20"/>
        </w:rPr>
        <w:t xml:space="preserve">HMAC-SHA256(secret, raw request body)</w:t>
      </w:r>
      <w:r>
        <w:rPr>
          <w:rFonts w:ascii="Calibri" w:cs="Calibri" w:eastAsia="Calibri" w:hAnsi="Calibri"/>
        </w:rPr>
        <w:t xml:space="preserve"> and compare it with the </w:t>
      </w:r>
      <w:r>
        <w:rPr>
          <w:rFonts w:ascii="Consolas" w:cs="Consolas" w:eastAsia="Consolas" w:hAnsi="Consolas"/>
          <w:color w:val="C7254E"/>
          <w:sz w:val="20"/>
          <w:szCs w:val="20"/>
        </w:rPr>
        <w:t xml:space="preserve">X-CIMP-Signature</w:t>
      </w:r>
      <w:r>
        <w:rPr>
          <w:rFonts w:ascii="Calibri" w:cs="Calibri" w:eastAsia="Calibri" w:hAnsi="Calibri"/>
        </w:rPr>
        <w:t xml:space="preserve"> header (after the </w:t>
      </w:r>
      <w:r>
        <w:rPr>
          <w:rFonts w:ascii="Consolas" w:cs="Consolas" w:eastAsia="Consolas" w:hAnsi="Consolas"/>
          <w:color w:val="C7254E"/>
          <w:sz w:val="20"/>
          <w:szCs w:val="20"/>
        </w:rPr>
        <w:t xml:space="preserve">sha256=</w:t>
      </w:r>
      <w:r>
        <w:rPr>
          <w:rFonts w:ascii="Calibri" w:cs="Calibri" w:eastAsia="Calibri" w:hAnsi="Calibri"/>
        </w:rPr>
        <w:t xml:space="preserve"> prefix). Route on the </w:t>
      </w:r>
      <w:r>
        <w:rPr>
          <w:rFonts w:ascii="Consolas" w:cs="Consolas" w:eastAsia="Consolas" w:hAnsi="Consolas"/>
          <w:color w:val="C7254E"/>
          <w:sz w:val="20"/>
          <w:szCs w:val="20"/>
        </w:rPr>
        <w:t xml:space="preserve">X-CIMP-Event</w:t>
      </w:r>
      <w:r>
        <w:rPr>
          <w:rFonts w:ascii="Calibri" w:cs="Calibri" w:eastAsia="Calibri" w:hAnsi="Calibri"/>
        </w:rPr>
        <w:t xml:space="preserve"> header. Respond with a 2xx within 5 seconds — do slow work asynchronously. Failed deliveries are retried three times (2 s / 8 s / 30 s). The event catalogue is in Appendix C.</w:t>
      </w:r>
    </w:p>
    <w:p>
      <w:r>
        <w:br w:type="page"/>
      </w:r>
    </w:p>
    <w:p>
      <w:pPr>
        <w:pStyle w:val="Heading1"/>
      </w:pPr>
      <w:r>
        <w:t xml:space="preserve">8. How CIMP protects your data</w:t>
      </w:r>
    </w:p>
    <w:p>
      <w:pPr>
        <w:spacing w:after="120"/>
      </w:pPr>
      <w:r>
        <w:rPr>
          <w:rFonts w:ascii="Calibri" w:cs="Calibri" w:eastAsia="Calibri" w:hAnsi="Calibri"/>
        </w:rPr>
        <w:t xml:space="preserve">A short tour of the security model, in plain language:</w:t>
      </w:r>
    </w:p>
    <w:p>
      <w:pPr>
        <w:pStyle w:val="ListParagraph"/>
        <w:numPr>
          <w:ilvl w:val="0"/>
          <w:numId w:val="2"/>
        </w:numPr>
        <w:spacing w:after="60"/>
      </w:pPr>
      <w:r>
        <w:rPr>
          <w:rFonts w:ascii="Calibri" w:cs="Calibri" w:eastAsia="Calibri" w:hAnsi="Calibri"/>
          <w:b/>
          <w:bCs/>
        </w:rPr>
        <w:t xml:space="preserve">Two separate front doors.</w:t>
      </w:r>
      <w:r>
        <w:rPr>
          <w:rFonts w:ascii="Calibri" w:cs="Calibri" w:eastAsia="Calibri" w:hAnsi="Calibri"/>
        </w:rPr>
        <w:t xml:space="preserve"> Reporters enter with short-lived, per-portal signed tokens; staff with password-based sessions. Neither token type can impersonate the other, and staff sessions can be revoked centrally at any time.</w:t>
      </w:r>
    </w:p>
    <w:p>
      <w:pPr>
        <w:pStyle w:val="ListParagraph"/>
        <w:numPr>
          <w:ilvl w:val="0"/>
          <w:numId w:val="2"/>
        </w:numPr>
        <w:spacing w:after="60"/>
      </w:pPr>
      <w:r>
        <w:rPr>
          <w:rFonts w:ascii="Calibri" w:cs="Calibri" w:eastAsia="Calibri" w:hAnsi="Calibri"/>
          <w:b/>
          <w:bCs/>
        </w:rPr>
        <w:t xml:space="preserve">Identity in the token, permission in the database.</w:t>
      </w:r>
      <w:r>
        <w:rPr>
          <w:rFonts w:ascii="Calibri" w:cs="Calibri" w:eastAsia="Calibri" w:hAnsi="Calibri"/>
        </w:rPr>
        <w:t xml:space="preserve"> What you may do is decided fresh on every request from your current role grants — demoting or disabling someone takes effect immediately.</w:t>
      </w:r>
    </w:p>
    <w:p>
      <w:pPr>
        <w:pStyle w:val="ListParagraph"/>
        <w:numPr>
          <w:ilvl w:val="0"/>
          <w:numId w:val="2"/>
        </w:numPr>
        <w:spacing w:after="60"/>
      </w:pPr>
      <w:r>
        <w:rPr>
          <w:rFonts w:ascii="Calibri" w:cs="Calibri" w:eastAsia="Calibri" w:hAnsi="Calibri"/>
          <w:b/>
          <w:bCs/>
        </w:rPr>
        <w:t xml:space="preserve">Tenant isolation with no information leaks.</w:t>
      </w:r>
      <w:r>
        <w:rPr>
          <w:rFonts w:ascii="Calibri" w:cs="Calibri" w:eastAsia="Calibri" w:hAnsi="Calibri"/>
        </w:rPr>
        <w:t xml:space="preserve"> An issue outside your scope returns "not found", not "forbidden" — outsiders cannot even confirm an issue exists. Reporters see only their own issues and only reporter-visible comments.</w:t>
      </w:r>
    </w:p>
    <w:p>
      <w:pPr>
        <w:pStyle w:val="ListParagraph"/>
        <w:numPr>
          <w:ilvl w:val="0"/>
          <w:numId w:val="2"/>
        </w:numPr>
        <w:spacing w:after="60"/>
      </w:pPr>
      <w:r>
        <w:rPr>
          <w:rFonts w:ascii="Calibri" w:cs="Calibri" w:eastAsia="Calibri" w:hAnsi="Calibri"/>
          <w:b/>
          <w:bCs/>
        </w:rPr>
        <w:t xml:space="preserve">Strict input validation.</w:t>
      </w:r>
      <w:r>
        <w:rPr>
          <w:rFonts w:ascii="Calibri" w:cs="Calibri" w:eastAsia="Calibri" w:hAnsi="Calibri"/>
        </w:rPr>
        <w:t xml:space="preserve"> Every request field must be explicitly declared; unknown fields are rejected. All database access is parameterized.</w:t>
      </w:r>
    </w:p>
    <w:p>
      <w:pPr>
        <w:pStyle w:val="ListParagraph"/>
        <w:numPr>
          <w:ilvl w:val="0"/>
          <w:numId w:val="2"/>
        </w:numPr>
        <w:spacing w:after="60"/>
      </w:pPr>
      <w:r>
        <w:rPr>
          <w:rFonts w:ascii="Calibri" w:cs="Calibri" w:eastAsia="Calibri" w:hAnsi="Calibri"/>
          <w:b/>
          <w:bCs/>
        </w:rPr>
        <w:t xml:space="preserve">Safe file handling.</w:t>
      </w:r>
      <w:r>
        <w:rPr>
          <w:rFonts w:ascii="Calibri" w:cs="Calibri" w:eastAsia="Calibri" w:hAnsi="Calibri"/>
        </w:rPr>
        <w:t xml:space="preserve"> Uploads are content-sniffed (a renamed executable is caught), virus-scanned, and never served while pending or infected.</w:t>
      </w:r>
    </w:p>
    <w:p>
      <w:pPr>
        <w:pStyle w:val="ListParagraph"/>
        <w:numPr>
          <w:ilvl w:val="0"/>
          <w:numId w:val="2"/>
        </w:numPr>
        <w:spacing w:after="60"/>
      </w:pPr>
      <w:r>
        <w:rPr>
          <w:rFonts w:ascii="Calibri" w:cs="Calibri" w:eastAsia="Calibri" w:hAnsi="Calibri"/>
          <w:b/>
          <w:bCs/>
        </w:rPr>
        <w:t xml:space="preserve">Untrusted diagnostics.</w:t>
      </w:r>
      <w:r>
        <w:rPr>
          <w:rFonts w:ascii="Calibri" w:cs="Calibri" w:eastAsia="Calibri" w:hAnsi="Calibri"/>
        </w:rPr>
        <w:t xml:space="preserve"> Reporter-shared diagnostics are size-clamped, sanitized, and rendered as plain text only.</w:t>
      </w:r>
    </w:p>
    <w:p>
      <w:pPr>
        <w:pStyle w:val="ListParagraph"/>
        <w:numPr>
          <w:ilvl w:val="0"/>
          <w:numId w:val="2"/>
        </w:numPr>
        <w:spacing w:after="60"/>
      </w:pPr>
      <w:r>
        <w:rPr>
          <w:rFonts w:ascii="Calibri" w:cs="Calibri" w:eastAsia="Calibri" w:hAnsi="Calibri"/>
          <w:b/>
          <w:bCs/>
        </w:rPr>
        <w:t xml:space="preserve">Outbound safety.</w:t>
      </w:r>
      <w:r>
        <w:rPr>
          <w:rFonts w:ascii="Calibri" w:cs="Calibri" w:eastAsia="Calibri" w:hAnsi="Calibri"/>
        </w:rPr>
        <w:t xml:space="preserve"> Webhooks are HTTPS-only with private-network targets blocked, and all deliveries are signed.</w:t>
      </w:r>
    </w:p>
    <w:p>
      <w:pPr>
        <w:pStyle w:val="ListParagraph"/>
        <w:numPr>
          <w:ilvl w:val="0"/>
          <w:numId w:val="2"/>
        </w:numPr>
        <w:spacing w:after="60"/>
      </w:pPr>
      <w:r>
        <w:rPr>
          <w:rFonts w:ascii="Calibri" w:cs="Calibri" w:eastAsia="Calibri" w:hAnsi="Calibri"/>
          <w:b/>
          <w:bCs/>
        </w:rPr>
        <w:t xml:space="preserve">Fail-closed operations.</w:t>
      </w:r>
      <w:r>
        <w:rPr>
          <w:rFonts w:ascii="Calibri" w:cs="Calibri" w:eastAsia="Calibri" w:hAnsi="Calibri"/>
        </w:rPr>
        <w:t xml:space="preserve"> A production deployment refuses to start with unsafe settings (weak secret, open CORS, scanning disabled, schema auto-sync).</w:t>
      </w:r>
    </w:p>
    <w:p>
      <w:pPr>
        <w:pStyle w:val="ListParagraph"/>
        <w:numPr>
          <w:ilvl w:val="0"/>
          <w:numId w:val="2"/>
        </w:numPr>
        <w:spacing w:after="60"/>
      </w:pPr>
      <w:r>
        <w:rPr>
          <w:rFonts w:ascii="Calibri" w:cs="Calibri" w:eastAsia="Calibri" w:hAnsi="Calibri"/>
          <w:b/>
          <w:bCs/>
        </w:rPr>
        <w:t xml:space="preserve">Full audit trail.</w:t>
      </w:r>
      <w:r>
        <w:rPr>
          <w:rFonts w:ascii="Calibri" w:cs="Calibri" w:eastAsia="Calibri" w:hAnsi="Calibri"/>
        </w:rPr>
        <w:t xml:space="preserve"> Every mutation, login, and denied request is recorded.</w:t>
      </w:r>
    </w:p>
    <w:p>
      <w:pPr>
        <w:spacing w:after="120"/>
      </w:pPr>
      <w:r>
        <w:rPr>
          <w:rFonts w:ascii="Calibri" w:cs="Calibri" w:eastAsia="Calibri" w:hAnsi="Calibri"/>
        </w:rPr>
        <w:t xml:space="preserve">The platform has been through a structured external-style security audit (57 findings; the significant ones fixed and regression-tested — the tracker lives in </w:t>
      </w:r>
      <w:r>
        <w:rPr>
          <w:rFonts w:ascii="Consolas" w:cs="Consolas" w:eastAsia="Consolas" w:hAnsi="Consolas"/>
          <w:color w:val="C7254E"/>
          <w:sz w:val="20"/>
          <w:szCs w:val="20"/>
        </w:rPr>
        <w:t xml:space="preserve">SECURITY_AUDIT.md</w:t>
      </w:r>
      <w:r>
        <w:rPr>
          <w:rFonts w:ascii="Calibri" w:cs="Calibri" w:eastAsia="Calibri" w:hAnsi="Calibri"/>
        </w:rPr>
        <w:t xml:space="preserve"> in the repository).</w:t>
      </w:r>
    </w:p>
    <w:p>
      <w:r>
        <w:br w:type="page"/>
      </w:r>
    </w:p>
    <w:p>
      <w:pPr>
        <w:pStyle w:val="Heading1"/>
      </w:pPr>
      <w:r>
        <w:t xml:space="preserve">9. Configuration reference (operators)</w:t>
      </w:r>
    </w:p>
    <w:p>
      <w:pPr>
        <w:spacing w:after="120"/>
      </w:pPr>
      <w:r>
        <w:rPr>
          <w:rFonts w:ascii="Calibri" w:cs="Calibri" w:eastAsia="Calibri" w:hAnsi="Calibri"/>
        </w:rPr>
        <w:t xml:space="preserve">Backend settings live in </w:t>
      </w:r>
      <w:r>
        <w:rPr>
          <w:rFonts w:ascii="Consolas" w:cs="Consolas" w:eastAsia="Consolas" w:hAnsi="Consolas"/>
          <w:color w:val="C7254E"/>
          <w:sz w:val="20"/>
          <w:szCs w:val="20"/>
        </w:rPr>
        <w:t xml:space="preserve">.env</w:t>
      </w:r>
      <w:r>
        <w:rPr>
          <w:rFonts w:ascii="Calibri" w:cs="Calibri" w:eastAsia="Calibri" w:hAnsi="Calibri"/>
        </w:rPr>
        <w:t xml:space="preserve"> (copy from </w:t>
      </w:r>
      <w:r>
        <w:rPr>
          <w:rFonts w:ascii="Consolas" w:cs="Consolas" w:eastAsia="Consolas" w:hAnsi="Consolas"/>
          <w:color w:val="C7254E"/>
          <w:sz w:val="20"/>
          <w:szCs w:val="20"/>
        </w:rPr>
        <w:t xml:space="preserve">.env.example</w:t>
      </w:r>
      <w:r>
        <w:rPr>
          <w:rFonts w:ascii="Calibri" w:cs="Calibri" w:eastAsia="Calibri" w:hAnsi="Calibri"/>
        </w:rPr>
        <w:t xml:space="preserve">). The most important ones: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300"/>
        <w:gridCol w:w="5700"/>
      </w:tblGrid>
      <w:tr>
        <w:trPr>
          <w:tblHeader/>
        </w:trPr>
        <w:tc>
          <w:tcPr>
            <w:tcW w:type="dxa" w:w="3300"/>
            <w:shd w:fill="1F4E79" w:val="clear"/>
            <w:tcMar>
              <w:top w:type="dxa" w:w="60"/>
              <w:left w:type="dxa" w:w="100"/>
              <w:bottom w:type="dxa" w:w="60"/>
              <w:right w:type="dxa" w:w="100"/>
            </w:tcMar>
          </w:tcPr>
          <w:p>
            <w:pPr>
              <w:spacing w:after="20"/>
            </w:pPr>
            <w:r>
              <w:rPr>
                <w:rFonts w:ascii="Calibri" w:cs="Calibri" w:eastAsia="Calibri" w:hAnsi="Calibri"/>
                <w:b/>
                <w:bCs/>
                <w:color w:val="FFFFFF"/>
              </w:rPr>
              <w:t xml:space="preserve">Variable</w:t>
            </w:r>
          </w:p>
        </w:tc>
        <w:tc>
          <w:tcPr>
            <w:tcW w:type="dxa" w:w="5700"/>
            <w:shd w:fill="1F4E79" w:val="clear"/>
            <w:tcMar>
              <w:top w:type="dxa" w:w="60"/>
              <w:left w:type="dxa" w:w="100"/>
              <w:bottom w:type="dxa" w:w="60"/>
              <w:right w:type="dxa" w:w="100"/>
            </w:tcMar>
          </w:tcPr>
          <w:p>
            <w:pPr>
              <w:spacing w:after="20"/>
            </w:pPr>
            <w:r>
              <w:rPr>
                <w:rFonts w:ascii="Calibri" w:cs="Calibri" w:eastAsia="Calibri" w:hAnsi="Calibri"/>
                <w:b/>
                <w:bCs/>
                <w:color w:val="FFFFFF"/>
              </w:rPr>
              <w:t xml:space="preserve">Purpose</w:t>
            </w:r>
          </w:p>
        </w:tc>
      </w:tr>
      <w:tr>
        <w:tc>
          <w:tcPr>
            <w:tcW w:type="dxa" w:w="3300"/>
            <w:tcMar>
              <w:top w:type="dxa" w:w="60"/>
              <w:left w:type="dxa" w:w="100"/>
              <w:bottom w:type="dxa" w:w="60"/>
              <w:right w:type="dxa" w:w="100"/>
            </w:tcMar>
          </w:tcPr>
          <w:p>
            <w:pPr>
              <w:spacing w:after="20"/>
            </w:pPr>
            <w:r>
              <w:rPr>
                <w:rFonts w:ascii="Consolas" w:cs="Consolas" w:eastAsia="Consolas" w:hAnsi="Consolas"/>
                <w:color w:val="333333"/>
                <w:sz w:val="18"/>
                <w:szCs w:val="18"/>
              </w:rPr>
              <w:t xml:space="preserve">NODE_ENV</w:t>
            </w:r>
          </w:p>
        </w:tc>
        <w:tc>
          <w:tcPr>
            <w:tcW w:type="dxa" w:w="5700"/>
            <w:tcMar>
              <w:top w:type="dxa" w:w="60"/>
              <w:left w:type="dxa" w:w="100"/>
              <w:bottom w:type="dxa" w:w="60"/>
              <w:right w:type="dxa" w:w="100"/>
            </w:tcMar>
          </w:tcPr>
          <w:p>
            <w:pPr>
              <w:spacing w:after="20"/>
            </w:pPr>
            <w:r>
              <w:rPr>
                <w:rFonts w:ascii="Calibri" w:cs="Calibri" w:eastAsia="Calibri" w:hAnsi="Calibri"/>
              </w:rPr>
              <w:t xml:space="preserve">production enables the fail-closed checks below. Unset/misspelled is treated as production.</w:t>
            </w:r>
          </w:p>
        </w:tc>
      </w:tr>
      <w:tr>
        <w:tc>
          <w:tcPr>
            <w:tcW w:type="dxa" w:w="3300"/>
            <w:shd w:fill="EDF1F8" w:val="clear"/>
            <w:tcMar>
              <w:top w:type="dxa" w:w="60"/>
              <w:left w:type="dxa" w:w="100"/>
              <w:bottom w:type="dxa" w:w="60"/>
              <w:right w:type="dxa" w:w="100"/>
            </w:tcMar>
          </w:tcPr>
          <w:p>
            <w:pPr>
              <w:spacing w:after="20"/>
            </w:pPr>
            <w:r>
              <w:rPr>
                <w:rFonts w:ascii="Consolas" w:cs="Consolas" w:eastAsia="Consolas" w:hAnsi="Consolas"/>
                <w:color w:val="333333"/>
                <w:sz w:val="18"/>
                <w:szCs w:val="18"/>
              </w:rPr>
              <w:t xml:space="preserve">JWT_SECRET</w:t>
            </w:r>
          </w:p>
        </w:tc>
        <w:tc>
          <w:tcPr>
            <w:tcW w:type="dxa" w:w="5700"/>
            <w:shd w:fill="EDF1F8" w:val="clear"/>
            <w:tcMar>
              <w:top w:type="dxa" w:w="60"/>
              <w:left w:type="dxa" w:w="100"/>
              <w:bottom w:type="dxa" w:w="60"/>
              <w:right w:type="dxa" w:w="100"/>
            </w:tcMar>
          </w:tcPr>
          <w:p>
            <w:pPr>
              <w:spacing w:after="20"/>
            </w:pPr>
            <w:r>
              <w:rPr>
                <w:rFonts w:ascii="Calibri" w:cs="Calibri" w:eastAsia="Calibri" w:hAnsi="Calibri"/>
              </w:rPr>
              <w:t xml:space="preserve">Signs staff sessions. Required, minimum 32 characters in production.</w:t>
            </w:r>
          </w:p>
        </w:tc>
      </w:tr>
      <w:tr>
        <w:tc>
          <w:tcPr>
            <w:tcW w:type="dxa" w:w="3300"/>
            <w:tcMar>
              <w:top w:type="dxa" w:w="60"/>
              <w:left w:type="dxa" w:w="100"/>
              <w:bottom w:type="dxa" w:w="60"/>
              <w:right w:type="dxa" w:w="100"/>
            </w:tcMar>
          </w:tcPr>
          <w:p>
            <w:pPr>
              <w:spacing w:after="20"/>
            </w:pPr>
            <w:r>
              <w:rPr>
                <w:rFonts w:ascii="Consolas" w:cs="Consolas" w:eastAsia="Consolas" w:hAnsi="Consolas"/>
                <w:color w:val="333333"/>
                <w:sz w:val="18"/>
                <w:szCs w:val="18"/>
              </w:rPr>
              <w:t xml:space="preserve">DB_* / DB_SYNCHRONIZE</w:t>
            </w:r>
          </w:p>
        </w:tc>
        <w:tc>
          <w:tcPr>
            <w:tcW w:type="dxa" w:w="5700"/>
            <w:tcMar>
              <w:top w:type="dxa" w:w="60"/>
              <w:left w:type="dxa" w:w="100"/>
              <w:bottom w:type="dxa" w:w="60"/>
              <w:right w:type="dxa" w:w="100"/>
            </w:tcMar>
          </w:tcPr>
          <w:p>
            <w:pPr>
              <w:spacing w:after="20"/>
            </w:pPr>
            <w:r>
              <w:rPr>
                <w:rFonts w:ascii="Calibri" w:cs="Calibri" w:eastAsia="Calibri" w:hAnsi="Calibri"/>
              </w:rPr>
              <w:t xml:space="preserve">Postgres connection. DB_SYNCHRONIZE=true (auto-create schema) is dev-only; production runs migrations.</w:t>
            </w:r>
          </w:p>
        </w:tc>
      </w:tr>
      <w:tr>
        <w:tc>
          <w:tcPr>
            <w:tcW w:type="dxa" w:w="3300"/>
            <w:shd w:fill="EDF1F8" w:val="clear"/>
            <w:tcMar>
              <w:top w:type="dxa" w:w="60"/>
              <w:left w:type="dxa" w:w="100"/>
              <w:bottom w:type="dxa" w:w="60"/>
              <w:right w:type="dxa" w:w="100"/>
            </w:tcMar>
          </w:tcPr>
          <w:p>
            <w:pPr>
              <w:spacing w:after="20"/>
            </w:pPr>
            <w:r>
              <w:rPr>
                <w:rFonts w:ascii="Consolas" w:cs="Consolas" w:eastAsia="Consolas" w:hAnsi="Consolas"/>
                <w:color w:val="333333"/>
                <w:sz w:val="18"/>
                <w:szCs w:val="18"/>
              </w:rPr>
              <w:t xml:space="preserve">CORS_ORIGINS</w:t>
            </w:r>
          </w:p>
        </w:tc>
        <w:tc>
          <w:tcPr>
            <w:tcW w:type="dxa" w:w="5700"/>
            <w:shd w:fill="EDF1F8" w:val="clear"/>
            <w:tcMar>
              <w:top w:type="dxa" w:w="60"/>
              <w:left w:type="dxa" w:w="100"/>
              <w:bottom w:type="dxa" w:w="60"/>
              <w:right w:type="dxa" w:w="100"/>
            </w:tcMar>
          </w:tcPr>
          <w:p>
            <w:pPr>
              <w:spacing w:after="20"/>
            </w:pPr>
            <w:r>
              <w:rPr>
                <w:rFonts w:ascii="Calibri" w:cs="Calibri" w:eastAsia="Calibri" w:hAnsi="Calibri"/>
              </w:rPr>
              <w:t xml:space="preserve">Explicit allowed origins — required in production.</w:t>
            </w:r>
          </w:p>
        </w:tc>
      </w:tr>
      <w:tr>
        <w:tc>
          <w:tcPr>
            <w:tcW w:type="dxa" w:w="3300"/>
            <w:tcMar>
              <w:top w:type="dxa" w:w="60"/>
              <w:left w:type="dxa" w:w="100"/>
              <w:bottom w:type="dxa" w:w="60"/>
              <w:right w:type="dxa" w:w="100"/>
            </w:tcMar>
          </w:tcPr>
          <w:p>
            <w:pPr>
              <w:spacing w:after="20"/>
            </w:pPr>
            <w:r>
              <w:rPr>
                <w:rFonts w:ascii="Consolas" w:cs="Consolas" w:eastAsia="Consolas" w:hAnsi="Consolas"/>
                <w:color w:val="333333"/>
                <w:sz w:val="18"/>
                <w:szCs w:val="18"/>
              </w:rPr>
              <w:t xml:space="preserve">SMTP_HOST (+ SMTP_*)</w:t>
            </w:r>
          </w:p>
        </w:tc>
        <w:tc>
          <w:tcPr>
            <w:tcW w:type="dxa" w:w="5700"/>
            <w:tcMar>
              <w:top w:type="dxa" w:w="60"/>
              <w:left w:type="dxa" w:w="100"/>
              <w:bottom w:type="dxa" w:w="60"/>
              <w:right w:type="dxa" w:w="100"/>
            </w:tcMar>
          </w:tcPr>
          <w:p>
            <w:pPr>
              <w:spacing w:after="20"/>
            </w:pPr>
            <w:r>
              <w:rPr>
                <w:rFonts w:ascii="Calibri" w:cs="Calibri" w:eastAsia="Calibri" w:hAnsi="Calibri"/>
              </w:rPr>
              <w:t xml:space="preserve">Mail server. Leave blank to log emails to the console instead of sending (dev).</w:t>
            </w:r>
          </w:p>
        </w:tc>
      </w:tr>
      <w:tr>
        <w:tc>
          <w:tcPr>
            <w:tcW w:type="dxa" w:w="3300"/>
            <w:shd w:fill="EDF1F8" w:val="clear"/>
            <w:tcMar>
              <w:top w:type="dxa" w:w="60"/>
              <w:left w:type="dxa" w:w="100"/>
              <w:bottom w:type="dxa" w:w="60"/>
              <w:right w:type="dxa" w:w="100"/>
            </w:tcMar>
          </w:tcPr>
          <w:p>
            <w:pPr>
              <w:spacing w:after="20"/>
            </w:pPr>
            <w:r>
              <w:rPr>
                <w:rFonts w:ascii="Consolas" w:cs="Consolas" w:eastAsia="Consolas" w:hAnsi="Consolas"/>
                <w:color w:val="333333"/>
                <w:sz w:val="18"/>
                <w:szCs w:val="18"/>
              </w:rPr>
              <w:t xml:space="preserve">STORAGE_DRIVER</w:t>
            </w:r>
          </w:p>
        </w:tc>
        <w:tc>
          <w:tcPr>
            <w:tcW w:type="dxa" w:w="5700"/>
            <w:shd w:fill="EDF1F8" w:val="clear"/>
            <w:tcMar>
              <w:top w:type="dxa" w:w="60"/>
              <w:left w:type="dxa" w:w="100"/>
              <w:bottom w:type="dxa" w:w="60"/>
              <w:right w:type="dxa" w:w="100"/>
            </w:tcMar>
          </w:tcPr>
          <w:p>
            <w:pPr>
              <w:spacing w:after="20"/>
            </w:pPr>
            <w:r>
              <w:rPr>
                <w:rFonts w:ascii="Calibri" w:cs="Calibri" w:eastAsia="Calibri" w:hAnsi="Calibri"/>
              </w:rPr>
              <w:t xml:space="preserve">Attachment storage: local or s3.</w:t>
            </w:r>
          </w:p>
        </w:tc>
      </w:tr>
      <w:tr>
        <w:tc>
          <w:tcPr>
            <w:tcW w:type="dxa" w:w="3300"/>
            <w:tcMar>
              <w:top w:type="dxa" w:w="60"/>
              <w:left w:type="dxa" w:w="100"/>
              <w:bottom w:type="dxa" w:w="60"/>
              <w:right w:type="dxa" w:w="100"/>
            </w:tcMar>
          </w:tcPr>
          <w:p>
            <w:pPr>
              <w:spacing w:after="20"/>
            </w:pPr>
            <w:r>
              <w:rPr>
                <w:rFonts w:ascii="Consolas" w:cs="Consolas" w:eastAsia="Consolas" w:hAnsi="Consolas"/>
                <w:color w:val="333333"/>
                <w:sz w:val="18"/>
                <w:szCs w:val="18"/>
              </w:rPr>
              <w:t xml:space="preserve">SCAN_DRIVER</w:t>
            </w:r>
          </w:p>
        </w:tc>
        <w:tc>
          <w:tcPr>
            <w:tcW w:type="dxa" w:w="5700"/>
            <w:tcMar>
              <w:top w:type="dxa" w:w="60"/>
              <w:left w:type="dxa" w:w="100"/>
              <w:bottom w:type="dxa" w:w="60"/>
              <w:right w:type="dxa" w:w="100"/>
            </w:tcMar>
          </w:tcPr>
          <w:p>
            <w:pPr>
              <w:spacing w:after="20"/>
            </w:pPr>
            <w:r>
              <w:rPr>
                <w:rFonts w:ascii="Calibri" w:cs="Calibri" w:eastAsia="Calibri" w:hAnsi="Calibri"/>
              </w:rPr>
              <w:t xml:space="preserve">Virus scanning: noop (dev; files marked SKIPPED) or clamav. Production requires clamav unless ALLOW_UNSCANNED_UPLOADS=true is set deliberately.</w:t>
            </w:r>
          </w:p>
        </w:tc>
      </w:tr>
      <w:tr>
        <w:tc>
          <w:tcPr>
            <w:tcW w:type="dxa" w:w="3300"/>
            <w:shd w:fill="EDF1F8" w:val="clear"/>
            <w:tcMar>
              <w:top w:type="dxa" w:w="60"/>
              <w:left w:type="dxa" w:w="100"/>
              <w:bottom w:type="dxa" w:w="60"/>
              <w:right w:type="dxa" w:w="100"/>
            </w:tcMar>
          </w:tcPr>
          <w:p>
            <w:pPr>
              <w:spacing w:after="20"/>
            </w:pPr>
            <w:r>
              <w:rPr>
                <w:rFonts w:ascii="Consolas" w:cs="Consolas" w:eastAsia="Consolas" w:hAnsi="Consolas"/>
                <w:color w:val="333333"/>
                <w:sz w:val="18"/>
                <w:szCs w:val="18"/>
              </w:rPr>
              <w:t xml:space="preserve">JIRA_*</w:t>
            </w:r>
          </w:p>
        </w:tc>
        <w:tc>
          <w:tcPr>
            <w:tcW w:type="dxa" w:w="5700"/>
            <w:shd w:fill="EDF1F8" w:val="clear"/>
            <w:tcMar>
              <w:top w:type="dxa" w:w="60"/>
              <w:left w:type="dxa" w:w="100"/>
              <w:bottom w:type="dxa" w:w="60"/>
              <w:right w:type="dxa" w:w="100"/>
            </w:tcMar>
          </w:tcPr>
          <w:p>
            <w:pPr>
              <w:spacing w:after="20"/>
            </w:pPr>
            <w:r>
              <w:rPr>
                <w:rFonts w:ascii="Calibri" w:cs="Calibri" w:eastAsia="Calibri" w:hAnsi="Calibri"/>
              </w:rPr>
              <w:t xml:space="preserve">Jira base URL / credentials / project. Blank disables Jira sync.</w:t>
            </w:r>
          </w:p>
        </w:tc>
      </w:tr>
      <w:tr>
        <w:tc>
          <w:tcPr>
            <w:tcW w:type="dxa" w:w="3300"/>
            <w:tcMar>
              <w:top w:type="dxa" w:w="60"/>
              <w:left w:type="dxa" w:w="100"/>
              <w:bottom w:type="dxa" w:w="60"/>
              <w:right w:type="dxa" w:w="100"/>
            </w:tcMar>
          </w:tcPr>
          <w:p>
            <w:pPr>
              <w:spacing w:after="20"/>
            </w:pPr>
            <w:r>
              <w:rPr>
                <w:rFonts w:ascii="Consolas" w:cs="Consolas" w:eastAsia="Consolas" w:hAnsi="Consolas"/>
                <w:color w:val="333333"/>
                <w:sz w:val="18"/>
                <w:szCs w:val="18"/>
              </w:rPr>
              <w:t xml:space="preserve">FOCAL_POINT_CAN_TRANSITION</w:t>
            </w:r>
          </w:p>
        </w:tc>
        <w:tc>
          <w:tcPr>
            <w:tcW w:type="dxa" w:w="5700"/>
            <w:tcMar>
              <w:top w:type="dxa" w:w="60"/>
              <w:left w:type="dxa" w:w="100"/>
              <w:bottom w:type="dxa" w:w="60"/>
              <w:right w:type="dxa" w:w="100"/>
            </w:tcMar>
          </w:tcPr>
          <w:p>
            <w:pPr>
              <w:spacing w:after="20"/>
            </w:pPr>
            <w:r>
              <w:rPr>
                <w:rFonts w:ascii="Calibri" w:cs="Calibri" w:eastAsia="Calibri" w:hAnsi="Calibri"/>
              </w:rPr>
              <w:t xml:space="preserve">Allow focal points to change issue status (default false).</w:t>
            </w:r>
          </w:p>
        </w:tc>
      </w:tr>
      <w:tr>
        <w:tc>
          <w:tcPr>
            <w:tcW w:type="dxa" w:w="3300"/>
            <w:shd w:fill="EDF1F8" w:val="clear"/>
            <w:tcMar>
              <w:top w:type="dxa" w:w="60"/>
              <w:left w:type="dxa" w:w="100"/>
              <w:bottom w:type="dxa" w:w="60"/>
              <w:right w:type="dxa" w:w="100"/>
            </w:tcMar>
          </w:tcPr>
          <w:p>
            <w:pPr>
              <w:spacing w:after="20"/>
            </w:pPr>
            <w:r>
              <w:rPr>
                <w:rFonts w:ascii="Consolas" w:cs="Consolas" w:eastAsia="Consolas" w:hAnsi="Consolas"/>
                <w:color w:val="333333"/>
                <w:sz w:val="18"/>
                <w:szCs w:val="18"/>
              </w:rPr>
              <w:t xml:space="preserve">SLA_HOURS_CRITICAL/HIGH/MEDIUM/LOW</w:t>
            </w:r>
          </w:p>
        </w:tc>
        <w:tc>
          <w:tcPr>
            <w:tcW w:type="dxa" w:w="5700"/>
            <w:shd w:fill="EDF1F8" w:val="clear"/>
            <w:tcMar>
              <w:top w:type="dxa" w:w="60"/>
              <w:left w:type="dxa" w:w="100"/>
              <w:bottom w:type="dxa" w:w="60"/>
              <w:right w:type="dxa" w:w="100"/>
            </w:tcMar>
          </w:tcPr>
          <w:p>
            <w:pPr>
              <w:spacing w:after="20"/>
            </w:pPr>
            <w:r>
              <w:rPr>
                <w:rFonts w:ascii="Calibri" w:cs="Calibri" w:eastAsia="Calibri" w:hAnsi="Calibri"/>
              </w:rPr>
              <w:t xml:space="preserve">System-default SLA windows (4/24/72/168). Platforms can override in the UI.</w:t>
            </w:r>
          </w:p>
        </w:tc>
      </w:tr>
      <w:tr>
        <w:tc>
          <w:tcPr>
            <w:tcW w:type="dxa" w:w="3300"/>
            <w:tcMar>
              <w:top w:type="dxa" w:w="60"/>
              <w:left w:type="dxa" w:w="100"/>
              <w:bottom w:type="dxa" w:w="60"/>
              <w:right w:type="dxa" w:w="100"/>
            </w:tcMar>
          </w:tcPr>
          <w:p>
            <w:pPr>
              <w:spacing w:after="20"/>
            </w:pPr>
            <w:r>
              <w:rPr>
                <w:rFonts w:ascii="Consolas" w:cs="Consolas" w:eastAsia="Consolas" w:hAnsi="Consolas"/>
                <w:color w:val="333333"/>
                <w:sz w:val="18"/>
                <w:szCs w:val="18"/>
              </w:rPr>
              <w:t xml:space="preserve">SLA_AT_RISK_FRACTION</w:t>
            </w:r>
          </w:p>
        </w:tc>
        <w:tc>
          <w:tcPr>
            <w:tcW w:type="dxa" w:w="5700"/>
            <w:tcMar>
              <w:top w:type="dxa" w:w="60"/>
              <w:left w:type="dxa" w:w="100"/>
              <w:bottom w:type="dxa" w:w="60"/>
              <w:right w:type="dxa" w:w="100"/>
            </w:tcMar>
          </w:tcPr>
          <w:p>
            <w:pPr>
              <w:spacing w:after="20"/>
            </w:pPr>
            <w:r>
              <w:rPr>
                <w:rFonts w:ascii="Calibri" w:cs="Calibri" w:eastAsia="Calibri" w:hAnsi="Calibri"/>
              </w:rPr>
              <w:t xml:space="preserve">Fraction of the window after which an issue shows "at risk".</w:t>
            </w:r>
          </w:p>
        </w:tc>
      </w:tr>
      <w:tr>
        <w:tc>
          <w:tcPr>
            <w:tcW w:type="dxa" w:w="3300"/>
            <w:shd w:fill="EDF1F8" w:val="clear"/>
            <w:tcMar>
              <w:top w:type="dxa" w:w="60"/>
              <w:left w:type="dxa" w:w="100"/>
              <w:bottom w:type="dxa" w:w="60"/>
              <w:right w:type="dxa" w:w="100"/>
            </w:tcMar>
          </w:tcPr>
          <w:p>
            <w:pPr>
              <w:spacing w:after="20"/>
            </w:pPr>
            <w:r>
              <w:rPr>
                <w:rFonts w:ascii="Consolas" w:cs="Consolas" w:eastAsia="Consolas" w:hAnsi="Consolas"/>
                <w:color w:val="333333"/>
                <w:sz w:val="18"/>
                <w:szCs w:val="18"/>
              </w:rPr>
              <w:t xml:space="preserve">SLA_SWEEP_ENABLED</w:t>
            </w:r>
          </w:p>
        </w:tc>
        <w:tc>
          <w:tcPr>
            <w:tcW w:type="dxa" w:w="5700"/>
            <w:shd w:fill="EDF1F8" w:val="clear"/>
            <w:tcMar>
              <w:top w:type="dxa" w:w="60"/>
              <w:left w:type="dxa" w:w="100"/>
              <w:bottom w:type="dxa" w:w="60"/>
              <w:right w:type="dxa" w:w="100"/>
            </w:tcMar>
          </w:tcPr>
          <w:p>
            <w:pPr>
              <w:spacing w:after="20"/>
            </w:pPr>
            <w:r>
              <w:rPr>
                <w:rFonts w:ascii="Calibri" w:cs="Calibri" w:eastAsia="Calibri" w:hAnsi="Calibri"/>
              </w:rPr>
              <w:t xml:space="preserve">Kill-switch for the 5-minute breach sweep (default on).</w:t>
            </w:r>
          </w:p>
        </w:tc>
      </w:tr>
      <w:tr>
        <w:tc>
          <w:tcPr>
            <w:tcW w:type="dxa" w:w="3300"/>
            <w:tcMar>
              <w:top w:type="dxa" w:w="60"/>
              <w:left w:type="dxa" w:w="100"/>
              <w:bottom w:type="dxa" w:w="60"/>
              <w:right w:type="dxa" w:w="100"/>
            </w:tcMar>
          </w:tcPr>
          <w:p>
            <w:pPr>
              <w:spacing w:after="20"/>
            </w:pPr>
            <w:r>
              <w:rPr>
                <w:rFonts w:ascii="Consolas" w:cs="Consolas" w:eastAsia="Consolas" w:hAnsi="Consolas"/>
                <w:color w:val="333333"/>
                <w:sz w:val="18"/>
                <w:szCs w:val="18"/>
              </w:rPr>
              <w:t xml:space="preserve">DIGEST_ENABLED</w:t>
            </w:r>
          </w:p>
        </w:tc>
        <w:tc>
          <w:tcPr>
            <w:tcW w:type="dxa" w:w="5700"/>
            <w:tcMar>
              <w:top w:type="dxa" w:w="60"/>
              <w:left w:type="dxa" w:w="100"/>
              <w:bottom w:type="dxa" w:w="60"/>
              <w:right w:type="dxa" w:w="100"/>
            </w:tcMar>
          </w:tcPr>
          <w:p>
            <w:pPr>
              <w:spacing w:after="20"/>
            </w:pPr>
            <w:r>
              <w:rPr>
                <w:rFonts w:ascii="Calibri" w:cs="Calibri" w:eastAsia="Calibri" w:hAnsi="Calibri"/>
              </w:rPr>
              <w:t xml:space="preserve">Kill-switch for the Monday 08:00 weekly digest (default on).</w:t>
            </w:r>
          </w:p>
        </w:tc>
      </w:tr>
    </w:tbl>
    <w:p>
      <w:pPr>
        <w:spacing w:after="160"/>
      </w:pPr>
    </w:p>
    <w:p>
      <w:pPr>
        <w:spacing w:after="120"/>
      </w:pPr>
      <w:r>
        <w:rPr>
          <w:rFonts w:ascii="Calibri" w:cs="Calibri" w:eastAsia="Calibri" w:hAnsi="Calibri"/>
        </w:rPr>
        <w:t xml:space="preserve">The frontend has its own </w:t>
      </w:r>
      <w:r>
        <w:rPr>
          <w:rFonts w:ascii="Consolas" w:cs="Consolas" w:eastAsia="Consolas" w:hAnsi="Consolas"/>
          <w:color w:val="C7254E"/>
          <w:sz w:val="20"/>
          <w:szCs w:val="20"/>
        </w:rPr>
        <w:t xml:space="preserve">frontend/.env</w:t>
      </w:r>
      <w:r>
        <w:rPr>
          <w:rFonts w:ascii="Calibri" w:cs="Calibri" w:eastAsia="Calibri" w:hAnsi="Calibri"/>
        </w:rPr>
        <w:t xml:space="preserve"> (API base URL; the dev server proxies </w:t>
      </w:r>
      <w:r>
        <w:rPr>
          <w:rFonts w:ascii="Consolas" w:cs="Consolas" w:eastAsia="Consolas" w:hAnsi="Consolas"/>
          <w:color w:val="C7254E"/>
          <w:sz w:val="20"/>
          <w:szCs w:val="20"/>
        </w:rPr>
        <w:t xml:space="preserve">/api</w:t>
      </w:r>
      <w:r>
        <w:rPr>
          <w:rFonts w:ascii="Calibri" w:cs="Calibri" w:eastAsia="Calibri" w:hAnsi="Calibri"/>
        </w:rPr>
        <w:t xml:space="preserve"> automatically). The live API contract is always the Swagger document at </w:t>
      </w:r>
      <w:r>
        <w:rPr>
          <w:rFonts w:ascii="Consolas" w:cs="Consolas" w:eastAsia="Consolas" w:hAnsi="Consolas"/>
          <w:color w:val="C7254E"/>
          <w:sz w:val="20"/>
          <w:szCs w:val="20"/>
        </w:rPr>
        <w:t xml:space="preserve">/api/docs</w:t>
      </w:r>
      <w:r>
        <w:rPr>
          <w:rFonts w:ascii="Calibri" w:cs="Calibri" w:eastAsia="Calibri" w:hAnsi="Calibri"/>
        </w:rPr>
        <w:t xml:space="preserve">.</w:t>
      </w:r>
    </w:p>
    <w:p>
      <w:r>
        <w:br w:type="page"/>
      </w:r>
    </w:p>
    <w:p>
      <w:pPr>
        <w:pStyle w:val="Heading1"/>
      </w:pPr>
      <w:r>
        <w:t xml:space="preserve">Appendix A — Keyboard shortcuts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600"/>
      </w:tblGrid>
      <w:tr>
        <w:trPr>
          <w:tblHeader/>
        </w:trPr>
        <w:tc>
          <w:tcPr>
            <w:tcW w:type="dxa" w:w="2000"/>
            <w:shd w:fill="1F4E79" w:val="clear"/>
            <w:tcMar>
              <w:top w:type="dxa" w:w="60"/>
              <w:left w:type="dxa" w:w="100"/>
              <w:bottom w:type="dxa" w:w="60"/>
              <w:right w:type="dxa" w:w="100"/>
            </w:tcMar>
          </w:tcPr>
          <w:p>
            <w:pPr>
              <w:spacing w:after="20"/>
            </w:pPr>
            <w:r>
              <w:rPr>
                <w:rFonts w:ascii="Calibri" w:cs="Calibri" w:eastAsia="Calibri" w:hAnsi="Calibri"/>
                <w:b/>
                <w:bCs/>
                <w:color w:val="FFFFFF"/>
              </w:rPr>
              <w:t xml:space="preserve">Where</w:t>
            </w:r>
          </w:p>
        </w:tc>
        <w:tc>
          <w:tcPr>
            <w:tcW w:type="dxa" w:w="2400"/>
            <w:shd w:fill="1F4E79" w:val="clear"/>
            <w:tcMar>
              <w:top w:type="dxa" w:w="60"/>
              <w:left w:type="dxa" w:w="100"/>
              <w:bottom w:type="dxa" w:w="60"/>
              <w:right w:type="dxa" w:w="100"/>
            </w:tcMar>
          </w:tcPr>
          <w:p>
            <w:pPr>
              <w:spacing w:after="20"/>
            </w:pPr>
            <w:r>
              <w:rPr>
                <w:rFonts w:ascii="Calibri" w:cs="Calibri" w:eastAsia="Calibri" w:hAnsi="Calibri"/>
                <w:b/>
                <w:bCs/>
                <w:color w:val="FFFFFF"/>
              </w:rPr>
              <w:t xml:space="preserve">Key</w:t>
            </w:r>
          </w:p>
        </w:tc>
        <w:tc>
          <w:tcPr>
            <w:tcW w:type="dxa" w:w="4600"/>
            <w:shd w:fill="1F4E79" w:val="clear"/>
            <w:tcMar>
              <w:top w:type="dxa" w:w="60"/>
              <w:left w:type="dxa" w:w="100"/>
              <w:bottom w:type="dxa" w:w="60"/>
              <w:right w:type="dxa" w:w="100"/>
            </w:tcMar>
          </w:tcPr>
          <w:p>
            <w:pPr>
              <w:spacing w:after="20"/>
            </w:pPr>
            <w:r>
              <w:rPr>
                <w:rFonts w:ascii="Calibri" w:cs="Calibri" w:eastAsia="Calibri" w:hAnsi="Calibri"/>
                <w:b/>
                <w:bCs/>
                <w:color w:val="FFFFFF"/>
              </w:rPr>
              <w:t xml:space="preserve">Action</w:t>
            </w:r>
          </w:p>
        </w:tc>
      </w:tr>
      <w:tr>
        <w:tc>
          <w:tcPr>
            <w:tcW w:type="dxa" w:w="2000"/>
            <w:tcMar>
              <w:top w:type="dxa" w:w="60"/>
              <w:left w:type="dxa" w:w="100"/>
              <w:bottom w:type="dxa" w:w="60"/>
              <w:right w:type="dxa" w:w="100"/>
            </w:tcMar>
          </w:tcPr>
          <w:p>
            <w:pPr>
              <w:spacing w:after="20"/>
            </w:pPr>
            <w:r>
              <w:rPr>
                <w:rFonts w:ascii="Calibri" w:cs="Calibri" w:eastAsia="Calibri" w:hAnsi="Calibri"/>
              </w:rPr>
              <w:t xml:space="preserve">Everywhere</w:t>
            </w:r>
          </w:p>
        </w:tc>
        <w:tc>
          <w:tcPr>
            <w:tcW w:type="dxa" w:w="2400"/>
            <w:tcMar>
              <w:top w:type="dxa" w:w="60"/>
              <w:left w:type="dxa" w:w="100"/>
              <w:bottom w:type="dxa" w:w="60"/>
              <w:right w:type="dxa" w:w="100"/>
            </w:tcMar>
          </w:tcPr>
          <w:p>
            <w:pPr>
              <w:spacing w:after="20"/>
            </w:pPr>
            <w:r>
              <w:rPr>
                <w:rFonts w:ascii="Consolas" w:cs="Consolas" w:eastAsia="Consolas" w:hAnsi="Consolas"/>
                <w:color w:val="333333"/>
                <w:sz w:val="18"/>
                <w:szCs w:val="18"/>
              </w:rPr>
              <w:t xml:space="preserve">Ctrl+K / ⌘K</w:t>
            </w:r>
          </w:p>
        </w:tc>
        <w:tc>
          <w:tcPr>
            <w:tcW w:type="dxa" w:w="4600"/>
            <w:tcMar>
              <w:top w:type="dxa" w:w="60"/>
              <w:left w:type="dxa" w:w="100"/>
              <w:bottom w:type="dxa" w:w="60"/>
              <w:right w:type="dxa" w:w="100"/>
            </w:tcMar>
          </w:tcPr>
          <w:p>
            <w:pPr>
              <w:spacing w:after="20"/>
            </w:pPr>
            <w:r>
              <w:rPr>
                <w:rFonts w:ascii="Calibri" w:cs="Calibri" w:eastAsia="Calibri" w:hAnsi="Calibri"/>
              </w:rPr>
              <w:t xml:space="preserve">Open the command palette (jump to pages and issues)</w:t>
            </w:r>
          </w:p>
        </w:tc>
      </w:tr>
      <w:tr>
        <w:tc>
          <w:tcPr>
            <w:tcW w:type="dxa" w:w="2000"/>
            <w:shd w:fill="EDF1F8" w:val="clear"/>
            <w:tcMar>
              <w:top w:type="dxa" w:w="60"/>
              <w:left w:type="dxa" w:w="100"/>
              <w:bottom w:type="dxa" w:w="60"/>
              <w:right w:type="dxa" w:w="100"/>
            </w:tcMar>
          </w:tcPr>
          <w:p>
            <w:pPr>
              <w:spacing w:after="20"/>
            </w:pPr>
            <w:r>
              <w:rPr>
                <w:rFonts w:ascii="Calibri" w:cs="Calibri" w:eastAsia="Calibri" w:hAnsi="Calibri"/>
              </w:rPr>
              <w:t xml:space="preserve">Triage</w:t>
            </w:r>
          </w:p>
        </w:tc>
        <w:tc>
          <w:tcPr>
            <w:tcW w:type="dxa" w:w="2400"/>
            <w:shd w:fill="EDF1F8" w:val="clear"/>
            <w:tcMar>
              <w:top w:type="dxa" w:w="60"/>
              <w:left w:type="dxa" w:w="100"/>
              <w:bottom w:type="dxa" w:w="60"/>
              <w:right w:type="dxa" w:w="100"/>
            </w:tcMar>
          </w:tcPr>
          <w:p>
            <w:pPr>
              <w:spacing w:after="20"/>
            </w:pPr>
            <w:r>
              <w:rPr>
                <w:rFonts w:ascii="Consolas" w:cs="Consolas" w:eastAsia="Consolas" w:hAnsi="Consolas"/>
                <w:color w:val="333333"/>
                <w:sz w:val="18"/>
                <w:szCs w:val="18"/>
              </w:rPr>
              <w:t xml:space="preserve">j / →</w:t>
            </w:r>
          </w:p>
        </w:tc>
        <w:tc>
          <w:tcPr>
            <w:tcW w:type="dxa" w:w="4600"/>
            <w:shd w:fill="EDF1F8" w:val="clear"/>
            <w:tcMar>
              <w:top w:type="dxa" w:w="60"/>
              <w:left w:type="dxa" w:w="100"/>
              <w:bottom w:type="dxa" w:w="60"/>
              <w:right w:type="dxa" w:w="100"/>
            </w:tcMar>
          </w:tcPr>
          <w:p>
            <w:pPr>
              <w:spacing w:after="20"/>
            </w:pPr>
            <w:r>
              <w:rPr>
                <w:rFonts w:ascii="Calibri" w:cs="Calibri" w:eastAsia="Calibri" w:hAnsi="Calibri"/>
              </w:rPr>
              <w:t xml:space="preserve">Next issue</w:t>
            </w:r>
          </w:p>
        </w:tc>
      </w:tr>
      <w:tr>
        <w:tc>
          <w:tcPr>
            <w:tcW w:type="dxa" w:w="2000"/>
            <w:tcMar>
              <w:top w:type="dxa" w:w="60"/>
              <w:left w:type="dxa" w:w="100"/>
              <w:bottom w:type="dxa" w:w="60"/>
              <w:right w:type="dxa" w:w="100"/>
            </w:tcMar>
          </w:tcPr>
          <w:p>
            <w:pPr>
              <w:spacing w:after="20"/>
            </w:pPr>
            <w:r>
              <w:rPr>
                <w:rFonts w:ascii="Calibri" w:cs="Calibri" w:eastAsia="Calibri" w:hAnsi="Calibri"/>
              </w:rPr>
              <w:t xml:space="preserve">Triage</w:t>
            </w:r>
          </w:p>
        </w:tc>
        <w:tc>
          <w:tcPr>
            <w:tcW w:type="dxa" w:w="2400"/>
            <w:tcMar>
              <w:top w:type="dxa" w:w="60"/>
              <w:left w:type="dxa" w:w="100"/>
              <w:bottom w:type="dxa" w:w="60"/>
              <w:right w:type="dxa" w:w="100"/>
            </w:tcMar>
          </w:tcPr>
          <w:p>
            <w:pPr>
              <w:spacing w:after="20"/>
            </w:pPr>
            <w:r>
              <w:rPr>
                <w:rFonts w:ascii="Consolas" w:cs="Consolas" w:eastAsia="Consolas" w:hAnsi="Consolas"/>
                <w:color w:val="333333"/>
                <w:sz w:val="18"/>
                <w:szCs w:val="18"/>
              </w:rPr>
              <w:t xml:space="preserve">k / ←</w:t>
            </w:r>
          </w:p>
        </w:tc>
        <w:tc>
          <w:tcPr>
            <w:tcW w:type="dxa" w:w="4600"/>
            <w:tcMar>
              <w:top w:type="dxa" w:w="60"/>
              <w:left w:type="dxa" w:w="100"/>
              <w:bottom w:type="dxa" w:w="60"/>
              <w:right w:type="dxa" w:w="100"/>
            </w:tcMar>
          </w:tcPr>
          <w:p>
            <w:pPr>
              <w:spacing w:after="20"/>
            </w:pPr>
            <w:r>
              <w:rPr>
                <w:rFonts w:ascii="Calibri" w:cs="Calibri" w:eastAsia="Calibri" w:hAnsi="Calibri"/>
              </w:rPr>
              <w:t xml:space="preserve">Previous issue</w:t>
            </w:r>
          </w:p>
        </w:tc>
      </w:tr>
      <w:tr>
        <w:tc>
          <w:tcPr>
            <w:tcW w:type="dxa" w:w="2000"/>
            <w:shd w:fill="EDF1F8" w:val="clear"/>
            <w:tcMar>
              <w:top w:type="dxa" w:w="60"/>
              <w:left w:type="dxa" w:w="100"/>
              <w:bottom w:type="dxa" w:w="60"/>
              <w:right w:type="dxa" w:w="100"/>
            </w:tcMar>
          </w:tcPr>
          <w:p>
            <w:pPr>
              <w:spacing w:after="20"/>
            </w:pPr>
            <w:r>
              <w:rPr>
                <w:rFonts w:ascii="Calibri" w:cs="Calibri" w:eastAsia="Calibri" w:hAnsi="Calibri"/>
              </w:rPr>
              <w:t xml:space="preserve">Triage</w:t>
            </w:r>
          </w:p>
        </w:tc>
        <w:tc>
          <w:tcPr>
            <w:tcW w:type="dxa" w:w="2400"/>
            <w:shd w:fill="EDF1F8" w:val="clear"/>
            <w:tcMar>
              <w:top w:type="dxa" w:w="60"/>
              <w:left w:type="dxa" w:w="100"/>
              <w:bottom w:type="dxa" w:w="60"/>
              <w:right w:type="dxa" w:w="100"/>
            </w:tcMar>
          </w:tcPr>
          <w:p>
            <w:pPr>
              <w:spacing w:after="20"/>
            </w:pPr>
            <w:r>
              <w:rPr>
                <w:rFonts w:ascii="Consolas" w:cs="Consolas" w:eastAsia="Consolas" w:hAnsi="Consolas"/>
                <w:color w:val="333333"/>
                <w:sz w:val="18"/>
                <w:szCs w:val="18"/>
              </w:rPr>
              <w:t xml:space="preserve">1 2 3 4</w:t>
            </w:r>
          </w:p>
        </w:tc>
        <w:tc>
          <w:tcPr>
            <w:tcW w:type="dxa" w:w="4600"/>
            <w:shd w:fill="EDF1F8" w:val="clear"/>
            <w:tcMar>
              <w:top w:type="dxa" w:w="60"/>
              <w:left w:type="dxa" w:w="100"/>
              <w:bottom w:type="dxa" w:w="60"/>
              <w:right w:type="dxa" w:w="100"/>
            </w:tcMar>
          </w:tcPr>
          <w:p>
            <w:pPr>
              <w:spacing w:after="20"/>
            </w:pPr>
            <w:r>
              <w:rPr>
                <w:rFonts w:ascii="Calibri" w:cs="Calibri" w:eastAsia="Calibri" w:hAnsi="Calibri"/>
              </w:rPr>
              <w:t xml:space="preserve">Set priority Low / Medium / High / Critical</w:t>
            </w:r>
          </w:p>
        </w:tc>
      </w:tr>
      <w:tr>
        <w:tc>
          <w:tcPr>
            <w:tcW w:type="dxa" w:w="2000"/>
            <w:tcMar>
              <w:top w:type="dxa" w:w="60"/>
              <w:left w:type="dxa" w:w="100"/>
              <w:bottom w:type="dxa" w:w="60"/>
              <w:right w:type="dxa" w:w="100"/>
            </w:tcMar>
          </w:tcPr>
          <w:p>
            <w:pPr>
              <w:spacing w:after="20"/>
            </w:pPr>
            <w:r>
              <w:rPr>
                <w:rFonts w:ascii="Calibri" w:cs="Calibri" w:eastAsia="Calibri" w:hAnsi="Calibri"/>
              </w:rPr>
              <w:t xml:space="preserve">Triage</w:t>
            </w:r>
          </w:p>
        </w:tc>
        <w:tc>
          <w:tcPr>
            <w:tcW w:type="dxa" w:w="2400"/>
            <w:tcMar>
              <w:top w:type="dxa" w:w="60"/>
              <w:left w:type="dxa" w:w="100"/>
              <w:bottom w:type="dxa" w:w="60"/>
              <w:right w:type="dxa" w:w="100"/>
            </w:tcMar>
          </w:tcPr>
          <w:p>
            <w:pPr>
              <w:spacing w:after="20"/>
            </w:pPr>
            <w:r>
              <w:rPr>
                <w:rFonts w:ascii="Consolas" w:cs="Consolas" w:eastAsia="Consolas" w:hAnsi="Consolas"/>
                <w:color w:val="333333"/>
                <w:sz w:val="18"/>
                <w:szCs w:val="18"/>
              </w:rPr>
              <w:t xml:space="preserve">s</w:t>
            </w:r>
          </w:p>
        </w:tc>
        <w:tc>
          <w:tcPr>
            <w:tcW w:type="dxa" w:w="4600"/>
            <w:tcMar>
              <w:top w:type="dxa" w:w="60"/>
              <w:left w:type="dxa" w:w="100"/>
              <w:bottom w:type="dxa" w:w="60"/>
              <w:right w:type="dxa" w:w="100"/>
            </w:tcMar>
          </w:tcPr>
          <w:p>
            <w:pPr>
              <w:spacing w:after="20"/>
            </w:pPr>
            <w:r>
              <w:rPr>
                <w:rFonts w:ascii="Calibri" w:cs="Calibri" w:eastAsia="Calibri" w:hAnsi="Calibri"/>
              </w:rPr>
              <w:t xml:space="preserve">First legal status transition</w:t>
            </w:r>
          </w:p>
        </w:tc>
      </w:tr>
      <w:tr>
        <w:tc>
          <w:tcPr>
            <w:tcW w:type="dxa" w:w="2000"/>
            <w:shd w:fill="EDF1F8" w:val="clear"/>
            <w:tcMar>
              <w:top w:type="dxa" w:w="60"/>
              <w:left w:type="dxa" w:w="100"/>
              <w:bottom w:type="dxa" w:w="60"/>
              <w:right w:type="dxa" w:w="100"/>
            </w:tcMar>
          </w:tcPr>
          <w:p>
            <w:pPr>
              <w:spacing w:after="20"/>
            </w:pPr>
            <w:r>
              <w:rPr>
                <w:rFonts w:ascii="Calibri" w:cs="Calibri" w:eastAsia="Calibri" w:hAnsi="Calibri"/>
              </w:rPr>
              <w:t xml:space="preserve">Triage</w:t>
            </w:r>
          </w:p>
        </w:tc>
        <w:tc>
          <w:tcPr>
            <w:tcW w:type="dxa" w:w="2400"/>
            <w:shd w:fill="EDF1F8" w:val="clear"/>
            <w:tcMar>
              <w:top w:type="dxa" w:w="60"/>
              <w:left w:type="dxa" w:w="100"/>
              <w:bottom w:type="dxa" w:w="60"/>
              <w:right w:type="dxa" w:w="100"/>
            </w:tcMar>
          </w:tcPr>
          <w:p>
            <w:pPr>
              <w:spacing w:after="20"/>
            </w:pPr>
            <w:r>
              <w:rPr>
                <w:rFonts w:ascii="Consolas" w:cs="Consolas" w:eastAsia="Consolas" w:hAnsi="Consolas"/>
                <w:color w:val="333333"/>
                <w:sz w:val="18"/>
                <w:szCs w:val="18"/>
              </w:rPr>
              <w:t xml:space="preserve">a</w:t>
            </w:r>
          </w:p>
        </w:tc>
        <w:tc>
          <w:tcPr>
            <w:tcW w:type="dxa" w:w="4600"/>
            <w:shd w:fill="EDF1F8" w:val="clear"/>
            <w:tcMar>
              <w:top w:type="dxa" w:w="60"/>
              <w:left w:type="dxa" w:w="100"/>
              <w:bottom w:type="dxa" w:w="60"/>
              <w:right w:type="dxa" w:w="100"/>
            </w:tcMar>
          </w:tcPr>
          <w:p>
            <w:pPr>
              <w:spacing w:after="20"/>
            </w:pPr>
            <w:r>
              <w:rPr>
                <w:rFonts w:ascii="Calibri" w:cs="Calibri" w:eastAsia="Calibri" w:hAnsi="Calibri"/>
              </w:rPr>
              <w:t xml:space="preserve">Assign to me</w:t>
            </w:r>
          </w:p>
        </w:tc>
      </w:tr>
      <w:tr>
        <w:tc>
          <w:tcPr>
            <w:tcW w:type="dxa" w:w="2000"/>
            <w:tcMar>
              <w:top w:type="dxa" w:w="60"/>
              <w:left w:type="dxa" w:w="100"/>
              <w:bottom w:type="dxa" w:w="60"/>
              <w:right w:type="dxa" w:w="100"/>
            </w:tcMar>
          </w:tcPr>
          <w:p>
            <w:pPr>
              <w:spacing w:after="20"/>
            </w:pPr>
            <w:r>
              <w:rPr>
                <w:rFonts w:ascii="Calibri" w:cs="Calibri" w:eastAsia="Calibri" w:hAnsi="Calibri"/>
              </w:rPr>
              <w:t xml:space="preserve">Triage</w:t>
            </w:r>
          </w:p>
        </w:tc>
        <w:tc>
          <w:tcPr>
            <w:tcW w:type="dxa" w:w="2400"/>
            <w:tcMar>
              <w:top w:type="dxa" w:w="60"/>
              <w:left w:type="dxa" w:w="100"/>
              <w:bottom w:type="dxa" w:w="60"/>
              <w:right w:type="dxa" w:w="100"/>
            </w:tcMar>
          </w:tcPr>
          <w:p>
            <w:pPr>
              <w:spacing w:after="20"/>
            </w:pPr>
            <w:r>
              <w:rPr>
                <w:rFonts w:ascii="Consolas" w:cs="Consolas" w:eastAsia="Consolas" w:hAnsi="Consolas"/>
                <w:color w:val="333333"/>
                <w:sz w:val="18"/>
                <w:szCs w:val="18"/>
              </w:rPr>
              <w:t xml:space="preserve">?</w:t>
            </w:r>
          </w:p>
        </w:tc>
        <w:tc>
          <w:tcPr>
            <w:tcW w:type="dxa" w:w="4600"/>
            <w:tcMar>
              <w:top w:type="dxa" w:w="60"/>
              <w:left w:type="dxa" w:w="100"/>
              <w:bottom w:type="dxa" w:w="60"/>
              <w:right w:type="dxa" w:w="100"/>
            </w:tcMar>
          </w:tcPr>
          <w:p>
            <w:pPr>
              <w:spacing w:after="20"/>
            </w:pPr>
            <w:r>
              <w:rPr>
                <w:rFonts w:ascii="Calibri" w:cs="Calibri" w:eastAsia="Calibri" w:hAnsi="Calibri"/>
              </w:rPr>
              <w:t xml:space="preserve">Toggle the shortcut overlay</w:t>
            </w:r>
          </w:p>
        </w:tc>
      </w:tr>
    </w:tbl>
    <w:p>
      <w:pPr>
        <w:spacing w:after="160"/>
      </w:pPr>
    </w:p>
    <w:p>
      <w:pPr>
        <w:pStyle w:val="Heading1"/>
      </w:pPr>
      <w:r>
        <w:t xml:space="preserve">Appendix B — Status transition matrix</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800"/>
        <w:gridCol w:w="1100"/>
        <w:gridCol w:w="1600"/>
        <w:gridCol w:w="1300"/>
        <w:gridCol w:w="1300"/>
        <w:gridCol w:w="1100"/>
        <w:gridCol w:w="1300"/>
      </w:tblGrid>
      <w:tr>
        <w:trPr>
          <w:tblHeader/>
        </w:trPr>
        <w:tc>
          <w:tcPr>
            <w:tcW w:type="dxa" w:w="1800"/>
            <w:shd w:fill="1F4E79" w:val="clear"/>
            <w:tcMar>
              <w:top w:type="dxa" w:w="60"/>
              <w:left w:type="dxa" w:w="100"/>
              <w:bottom w:type="dxa" w:w="60"/>
              <w:right w:type="dxa" w:w="100"/>
            </w:tcMar>
          </w:tcPr>
          <w:p>
            <w:pPr>
              <w:spacing w:after="20"/>
            </w:pPr>
            <w:r>
              <w:rPr>
                <w:rFonts w:ascii="Calibri" w:cs="Calibri" w:eastAsia="Calibri" w:hAnsi="Calibri"/>
                <w:b/>
                <w:bCs/>
                <w:color w:val="FFFFFF"/>
              </w:rPr>
              <w:t xml:space="preserve">From \ To</w:t>
            </w:r>
          </w:p>
        </w:tc>
        <w:tc>
          <w:tcPr>
            <w:tcW w:type="dxa" w:w="1100"/>
            <w:shd w:fill="1F4E79" w:val="clear"/>
            <w:tcMar>
              <w:top w:type="dxa" w:w="60"/>
              <w:left w:type="dxa" w:w="100"/>
              <w:bottom w:type="dxa" w:w="60"/>
              <w:right w:type="dxa" w:w="100"/>
            </w:tcMar>
          </w:tcPr>
          <w:p>
            <w:pPr>
              <w:spacing w:after="20"/>
            </w:pPr>
            <w:r>
              <w:rPr>
                <w:rFonts w:ascii="Calibri" w:cs="Calibri" w:eastAsia="Calibri" w:hAnsi="Calibri"/>
                <w:b/>
                <w:bCs/>
                <w:color w:val="FFFFFF"/>
              </w:rPr>
              <w:t xml:space="preserve">NEW</w:t>
            </w:r>
          </w:p>
        </w:tc>
        <w:tc>
          <w:tcPr>
            <w:tcW w:type="dxa" w:w="1600"/>
            <w:shd w:fill="1F4E79" w:val="clear"/>
            <w:tcMar>
              <w:top w:type="dxa" w:w="60"/>
              <w:left w:type="dxa" w:w="100"/>
              <w:bottom w:type="dxa" w:w="60"/>
              <w:right w:type="dxa" w:w="100"/>
            </w:tcMar>
          </w:tcPr>
          <w:p>
            <w:pPr>
              <w:spacing w:after="20"/>
            </w:pPr>
            <w:r>
              <w:rPr>
                <w:rFonts w:ascii="Calibri" w:cs="Calibri" w:eastAsia="Calibri" w:hAnsi="Calibri"/>
                <w:b/>
                <w:bCs/>
                <w:color w:val="FFFFFF"/>
              </w:rPr>
              <w:t xml:space="preserve">IN_PROGRESS</w:t>
            </w:r>
          </w:p>
        </w:tc>
        <w:tc>
          <w:tcPr>
            <w:tcW w:type="dxa" w:w="1300"/>
            <w:shd w:fill="1F4E79" w:val="clear"/>
            <w:tcMar>
              <w:top w:type="dxa" w:w="60"/>
              <w:left w:type="dxa" w:w="100"/>
              <w:bottom w:type="dxa" w:w="60"/>
              <w:right w:type="dxa" w:w="100"/>
            </w:tcMar>
          </w:tcPr>
          <w:p>
            <w:pPr>
              <w:spacing w:after="20"/>
            </w:pPr>
            <w:r>
              <w:rPr>
                <w:rFonts w:ascii="Calibri" w:cs="Calibri" w:eastAsia="Calibri" w:hAnsi="Calibri"/>
                <w:b/>
                <w:bCs/>
                <w:color w:val="FFFFFF"/>
              </w:rPr>
              <w:t xml:space="preserve">ON_HOLD</w:t>
            </w:r>
          </w:p>
        </w:tc>
        <w:tc>
          <w:tcPr>
            <w:tcW w:type="dxa" w:w="1300"/>
            <w:shd w:fill="1F4E79" w:val="clear"/>
            <w:tcMar>
              <w:top w:type="dxa" w:w="60"/>
              <w:left w:type="dxa" w:w="100"/>
              <w:bottom w:type="dxa" w:w="60"/>
              <w:right w:type="dxa" w:w="100"/>
            </w:tcMar>
          </w:tcPr>
          <w:p>
            <w:pPr>
              <w:spacing w:after="20"/>
            </w:pPr>
            <w:r>
              <w:rPr>
                <w:rFonts w:ascii="Calibri" w:cs="Calibri" w:eastAsia="Calibri" w:hAnsi="Calibri"/>
                <w:b/>
                <w:bCs/>
                <w:color w:val="FFFFFF"/>
              </w:rPr>
              <w:t xml:space="preserve">RESOLVED</w:t>
            </w:r>
          </w:p>
        </w:tc>
        <w:tc>
          <w:tcPr>
            <w:tcW w:type="dxa" w:w="1100"/>
            <w:shd w:fill="1F4E79" w:val="clear"/>
            <w:tcMar>
              <w:top w:type="dxa" w:w="60"/>
              <w:left w:type="dxa" w:w="100"/>
              <w:bottom w:type="dxa" w:w="60"/>
              <w:right w:type="dxa" w:w="100"/>
            </w:tcMar>
          </w:tcPr>
          <w:p>
            <w:pPr>
              <w:spacing w:after="20"/>
            </w:pPr>
            <w:r>
              <w:rPr>
                <w:rFonts w:ascii="Calibri" w:cs="Calibri" w:eastAsia="Calibri" w:hAnsi="Calibri"/>
                <w:b/>
                <w:bCs/>
                <w:color w:val="FFFFFF"/>
              </w:rPr>
              <w:t xml:space="preserve">CLOSED</w:t>
            </w:r>
          </w:p>
        </w:tc>
        <w:tc>
          <w:tcPr>
            <w:tcW w:type="dxa" w:w="1300"/>
            <w:shd w:fill="1F4E79" w:val="clear"/>
            <w:tcMar>
              <w:top w:type="dxa" w:w="60"/>
              <w:left w:type="dxa" w:w="100"/>
              <w:bottom w:type="dxa" w:w="60"/>
              <w:right w:type="dxa" w:w="100"/>
            </w:tcMar>
          </w:tcPr>
          <w:p>
            <w:pPr>
              <w:spacing w:after="20"/>
            </w:pPr>
            <w:r>
              <w:rPr>
                <w:rFonts w:ascii="Calibri" w:cs="Calibri" w:eastAsia="Calibri" w:hAnsi="Calibri"/>
                <w:b/>
                <w:bCs/>
                <w:color w:val="FFFFFF"/>
              </w:rPr>
              <w:t xml:space="preserve">REOPENED</w:t>
            </w:r>
          </w:p>
        </w:tc>
      </w:tr>
      <w:tr>
        <w:tc>
          <w:tcPr>
            <w:tcW w:type="dxa" w:w="1800"/>
            <w:tcMar>
              <w:top w:type="dxa" w:w="60"/>
              <w:left w:type="dxa" w:w="100"/>
              <w:bottom w:type="dxa" w:w="60"/>
              <w:right w:type="dxa" w:w="100"/>
            </w:tcMar>
          </w:tcPr>
          <w:p>
            <w:pPr>
              <w:spacing w:after="20"/>
            </w:pPr>
            <w:r>
              <w:rPr>
                <w:rFonts w:ascii="Consolas" w:cs="Consolas" w:eastAsia="Consolas" w:hAnsi="Consolas"/>
                <w:color w:val="333333"/>
                <w:sz w:val="18"/>
                <w:szCs w:val="18"/>
              </w:rPr>
              <w:t xml:space="preserve">NEW</w:t>
            </w:r>
          </w:p>
        </w:tc>
        <w:tc>
          <w:tcPr>
            <w:tcW w:type="dxa" w:w="1100"/>
            <w:tcMar>
              <w:top w:type="dxa" w:w="60"/>
              <w:left w:type="dxa" w:w="100"/>
              <w:bottom w:type="dxa" w:w="60"/>
              <w:right w:type="dxa" w:w="100"/>
            </w:tcMar>
          </w:tcPr>
          <w:p>
            <w:pPr>
              <w:spacing w:after="20"/>
            </w:pPr>
            <w:r>
              <w:rPr>
                <w:rFonts w:ascii="Calibri" w:cs="Calibri" w:eastAsia="Calibri" w:hAnsi="Calibri"/>
              </w:rPr>
              <w:t xml:space="preserve">—</w:t>
            </w:r>
          </w:p>
        </w:tc>
        <w:tc>
          <w:tcPr>
            <w:tcW w:type="dxa" w:w="1600"/>
            <w:tcMar>
              <w:top w:type="dxa" w:w="60"/>
              <w:left w:type="dxa" w:w="100"/>
              <w:bottom w:type="dxa" w:w="60"/>
              <w:right w:type="dxa" w:w="100"/>
            </w:tcMar>
          </w:tcPr>
          <w:p>
            <w:pPr>
              <w:spacing w:after="20"/>
            </w:pPr>
            <w:r>
              <w:rPr>
                <w:rFonts w:ascii="Calibri" w:cs="Calibri" w:eastAsia="Calibri" w:hAnsi="Calibri"/>
              </w:rPr>
              <w:t xml:space="preserve">✓</w:t>
            </w:r>
          </w:p>
        </w:tc>
        <w:tc>
          <w:tcPr>
            <w:tcW w:type="dxa" w:w="1300"/>
            <w:tcMar>
              <w:top w:type="dxa" w:w="60"/>
              <w:left w:type="dxa" w:w="100"/>
              <w:bottom w:type="dxa" w:w="60"/>
              <w:right w:type="dxa" w:w="100"/>
            </w:tcMar>
          </w:tcPr>
          <w:p>
            <w:pPr>
              <w:spacing w:after="20"/>
            </w:pPr>
            <w:r>
              <w:rPr>
                <w:rFonts w:ascii="Calibri" w:cs="Calibri" w:eastAsia="Calibri" w:hAnsi="Calibri"/>
              </w:rPr>
              <w:t xml:space="preserve">✓</w:t>
            </w:r>
          </w:p>
        </w:tc>
        <w:tc>
          <w:tcPr>
            <w:tcW w:type="dxa" w:w="1300"/>
            <w:tcMar>
              <w:top w:type="dxa" w:w="60"/>
              <w:left w:type="dxa" w:w="100"/>
              <w:bottom w:type="dxa" w:w="60"/>
              <w:right w:type="dxa" w:w="100"/>
            </w:tcMar>
          </w:tcPr>
          <w:p>
            <w:pPr>
              <w:spacing w:after="20"/>
            </w:pPr>
            <w:r>
              <w:rPr>
                <w:rFonts w:ascii="Calibri" w:cs="Calibri" w:eastAsia="Calibri" w:hAnsi="Calibri"/>
              </w:rPr>
              <w:t xml:space="preserve"/>
            </w:r>
          </w:p>
        </w:tc>
        <w:tc>
          <w:tcPr>
            <w:tcW w:type="dxa" w:w="1100"/>
            <w:tcMar>
              <w:top w:type="dxa" w:w="60"/>
              <w:left w:type="dxa" w:w="100"/>
              <w:bottom w:type="dxa" w:w="60"/>
              <w:right w:type="dxa" w:w="100"/>
            </w:tcMar>
          </w:tcPr>
          <w:p>
            <w:pPr>
              <w:spacing w:after="20"/>
            </w:pPr>
            <w:r>
              <w:rPr>
                <w:rFonts w:ascii="Calibri" w:cs="Calibri" w:eastAsia="Calibri" w:hAnsi="Calibri"/>
              </w:rPr>
              <w:t xml:space="preserve">✓</w:t>
            </w:r>
          </w:p>
        </w:tc>
        <w:tc>
          <w:tcPr>
            <w:tcW w:type="dxa" w:w="1300"/>
            <w:tcMar>
              <w:top w:type="dxa" w:w="60"/>
              <w:left w:type="dxa" w:w="100"/>
              <w:bottom w:type="dxa" w:w="60"/>
              <w:right w:type="dxa" w:w="100"/>
            </w:tcMar>
          </w:tcPr>
          <w:p>
            <w:pPr>
              <w:spacing w:after="20"/>
            </w:pPr>
            <w:r>
              <w:rPr>
                <w:rFonts w:ascii="Calibri" w:cs="Calibri" w:eastAsia="Calibri" w:hAnsi="Calibri"/>
              </w:rPr>
              <w:t xml:space="preserve"/>
            </w:r>
          </w:p>
        </w:tc>
      </w:tr>
      <w:tr>
        <w:tc>
          <w:tcPr>
            <w:tcW w:type="dxa" w:w="1800"/>
            <w:shd w:fill="EDF1F8" w:val="clear"/>
            <w:tcMar>
              <w:top w:type="dxa" w:w="60"/>
              <w:left w:type="dxa" w:w="100"/>
              <w:bottom w:type="dxa" w:w="60"/>
              <w:right w:type="dxa" w:w="100"/>
            </w:tcMar>
          </w:tcPr>
          <w:p>
            <w:pPr>
              <w:spacing w:after="20"/>
            </w:pPr>
            <w:r>
              <w:rPr>
                <w:rFonts w:ascii="Consolas" w:cs="Consolas" w:eastAsia="Consolas" w:hAnsi="Consolas"/>
                <w:color w:val="333333"/>
                <w:sz w:val="18"/>
                <w:szCs w:val="18"/>
              </w:rPr>
              <w:t xml:space="preserve">IN_PROGRESS</w:t>
            </w:r>
          </w:p>
        </w:tc>
        <w:tc>
          <w:tcPr>
            <w:tcW w:type="dxa" w:w="1100"/>
            <w:shd w:fill="EDF1F8" w:val="clear"/>
            <w:tcMar>
              <w:top w:type="dxa" w:w="60"/>
              <w:left w:type="dxa" w:w="100"/>
              <w:bottom w:type="dxa" w:w="60"/>
              <w:right w:type="dxa" w:w="100"/>
            </w:tcMar>
          </w:tcPr>
          <w:p>
            <w:pPr>
              <w:spacing w:after="20"/>
            </w:pPr>
            <w:r>
              <w:rPr>
                <w:rFonts w:ascii="Calibri" w:cs="Calibri" w:eastAsia="Calibri" w:hAnsi="Calibri"/>
              </w:rPr>
              <w:t xml:space="preserve"/>
            </w:r>
          </w:p>
        </w:tc>
        <w:tc>
          <w:tcPr>
            <w:tcW w:type="dxa" w:w="1600"/>
            <w:shd w:fill="EDF1F8" w:val="clear"/>
            <w:tcMar>
              <w:top w:type="dxa" w:w="60"/>
              <w:left w:type="dxa" w:w="100"/>
              <w:bottom w:type="dxa" w:w="60"/>
              <w:right w:type="dxa" w:w="100"/>
            </w:tcMar>
          </w:tcPr>
          <w:p>
            <w:pPr>
              <w:spacing w:after="20"/>
            </w:pPr>
            <w:r>
              <w:rPr>
                <w:rFonts w:ascii="Calibri" w:cs="Calibri" w:eastAsia="Calibri" w:hAnsi="Calibri"/>
              </w:rPr>
              <w:t xml:space="preserve">—</w:t>
            </w:r>
          </w:p>
        </w:tc>
        <w:tc>
          <w:tcPr>
            <w:tcW w:type="dxa" w:w="1300"/>
            <w:shd w:fill="EDF1F8" w:val="clear"/>
            <w:tcMar>
              <w:top w:type="dxa" w:w="60"/>
              <w:left w:type="dxa" w:w="100"/>
              <w:bottom w:type="dxa" w:w="60"/>
              <w:right w:type="dxa" w:w="100"/>
            </w:tcMar>
          </w:tcPr>
          <w:p>
            <w:pPr>
              <w:spacing w:after="20"/>
            </w:pPr>
            <w:r>
              <w:rPr>
                <w:rFonts w:ascii="Calibri" w:cs="Calibri" w:eastAsia="Calibri" w:hAnsi="Calibri"/>
              </w:rPr>
              <w:t xml:space="preserve">✓</w:t>
            </w:r>
          </w:p>
        </w:tc>
        <w:tc>
          <w:tcPr>
            <w:tcW w:type="dxa" w:w="1300"/>
            <w:shd w:fill="EDF1F8" w:val="clear"/>
            <w:tcMar>
              <w:top w:type="dxa" w:w="60"/>
              <w:left w:type="dxa" w:w="100"/>
              <w:bottom w:type="dxa" w:w="60"/>
              <w:right w:type="dxa" w:w="100"/>
            </w:tcMar>
          </w:tcPr>
          <w:p>
            <w:pPr>
              <w:spacing w:after="20"/>
            </w:pPr>
            <w:r>
              <w:rPr>
                <w:rFonts w:ascii="Calibri" w:cs="Calibri" w:eastAsia="Calibri" w:hAnsi="Calibri"/>
              </w:rPr>
              <w:t xml:space="preserve">✓</w:t>
            </w:r>
          </w:p>
        </w:tc>
        <w:tc>
          <w:tcPr>
            <w:tcW w:type="dxa" w:w="1100"/>
            <w:shd w:fill="EDF1F8" w:val="clear"/>
            <w:tcMar>
              <w:top w:type="dxa" w:w="60"/>
              <w:left w:type="dxa" w:w="100"/>
              <w:bottom w:type="dxa" w:w="60"/>
              <w:right w:type="dxa" w:w="100"/>
            </w:tcMar>
          </w:tcPr>
          <w:p>
            <w:pPr>
              <w:spacing w:after="20"/>
            </w:pPr>
            <w:r>
              <w:rPr>
                <w:rFonts w:ascii="Calibri" w:cs="Calibri" w:eastAsia="Calibri" w:hAnsi="Calibri"/>
              </w:rPr>
              <w:t xml:space="preserve"/>
            </w:r>
          </w:p>
        </w:tc>
        <w:tc>
          <w:tcPr>
            <w:tcW w:type="dxa" w:w="1300"/>
            <w:shd w:fill="EDF1F8" w:val="clear"/>
            <w:tcMar>
              <w:top w:type="dxa" w:w="60"/>
              <w:left w:type="dxa" w:w="100"/>
              <w:bottom w:type="dxa" w:w="60"/>
              <w:right w:type="dxa" w:w="100"/>
            </w:tcMar>
          </w:tcPr>
          <w:p>
            <w:pPr>
              <w:spacing w:after="20"/>
            </w:pPr>
            <w:r>
              <w:rPr>
                <w:rFonts w:ascii="Calibri" w:cs="Calibri" w:eastAsia="Calibri" w:hAnsi="Calibri"/>
              </w:rPr>
              <w:t xml:space="preserve"/>
            </w:r>
          </w:p>
        </w:tc>
      </w:tr>
      <w:tr>
        <w:tc>
          <w:tcPr>
            <w:tcW w:type="dxa" w:w="1800"/>
            <w:tcMar>
              <w:top w:type="dxa" w:w="60"/>
              <w:left w:type="dxa" w:w="100"/>
              <w:bottom w:type="dxa" w:w="60"/>
              <w:right w:type="dxa" w:w="100"/>
            </w:tcMar>
          </w:tcPr>
          <w:p>
            <w:pPr>
              <w:spacing w:after="20"/>
            </w:pPr>
            <w:r>
              <w:rPr>
                <w:rFonts w:ascii="Consolas" w:cs="Consolas" w:eastAsia="Consolas" w:hAnsi="Consolas"/>
                <w:color w:val="333333"/>
                <w:sz w:val="18"/>
                <w:szCs w:val="18"/>
              </w:rPr>
              <w:t xml:space="preserve">ON_HOLD</w:t>
            </w:r>
          </w:p>
        </w:tc>
        <w:tc>
          <w:tcPr>
            <w:tcW w:type="dxa" w:w="1100"/>
            <w:tcMar>
              <w:top w:type="dxa" w:w="60"/>
              <w:left w:type="dxa" w:w="100"/>
              <w:bottom w:type="dxa" w:w="60"/>
              <w:right w:type="dxa" w:w="100"/>
            </w:tcMar>
          </w:tcPr>
          <w:p>
            <w:pPr>
              <w:spacing w:after="20"/>
            </w:pPr>
            <w:r>
              <w:rPr>
                <w:rFonts w:ascii="Calibri" w:cs="Calibri" w:eastAsia="Calibri" w:hAnsi="Calibri"/>
              </w:rPr>
              <w:t xml:space="preserve"/>
            </w:r>
          </w:p>
        </w:tc>
        <w:tc>
          <w:tcPr>
            <w:tcW w:type="dxa" w:w="1600"/>
            <w:tcMar>
              <w:top w:type="dxa" w:w="60"/>
              <w:left w:type="dxa" w:w="100"/>
              <w:bottom w:type="dxa" w:w="60"/>
              <w:right w:type="dxa" w:w="100"/>
            </w:tcMar>
          </w:tcPr>
          <w:p>
            <w:pPr>
              <w:spacing w:after="20"/>
            </w:pPr>
            <w:r>
              <w:rPr>
                <w:rFonts w:ascii="Calibri" w:cs="Calibri" w:eastAsia="Calibri" w:hAnsi="Calibri"/>
              </w:rPr>
              <w:t xml:space="preserve">✓</w:t>
            </w:r>
          </w:p>
        </w:tc>
        <w:tc>
          <w:tcPr>
            <w:tcW w:type="dxa" w:w="1300"/>
            <w:tcMar>
              <w:top w:type="dxa" w:w="60"/>
              <w:left w:type="dxa" w:w="100"/>
              <w:bottom w:type="dxa" w:w="60"/>
              <w:right w:type="dxa" w:w="100"/>
            </w:tcMar>
          </w:tcPr>
          <w:p>
            <w:pPr>
              <w:spacing w:after="20"/>
            </w:pPr>
            <w:r>
              <w:rPr>
                <w:rFonts w:ascii="Calibri" w:cs="Calibri" w:eastAsia="Calibri" w:hAnsi="Calibri"/>
              </w:rPr>
              <w:t xml:space="preserve">—</w:t>
            </w:r>
          </w:p>
        </w:tc>
        <w:tc>
          <w:tcPr>
            <w:tcW w:type="dxa" w:w="1300"/>
            <w:tcMar>
              <w:top w:type="dxa" w:w="60"/>
              <w:left w:type="dxa" w:w="100"/>
              <w:bottom w:type="dxa" w:w="60"/>
              <w:right w:type="dxa" w:w="100"/>
            </w:tcMar>
          </w:tcPr>
          <w:p>
            <w:pPr>
              <w:spacing w:after="20"/>
            </w:pPr>
            <w:r>
              <w:rPr>
                <w:rFonts w:ascii="Calibri" w:cs="Calibri" w:eastAsia="Calibri" w:hAnsi="Calibri"/>
              </w:rPr>
              <w:t xml:space="preserve"/>
            </w:r>
          </w:p>
        </w:tc>
        <w:tc>
          <w:tcPr>
            <w:tcW w:type="dxa" w:w="1100"/>
            <w:tcMar>
              <w:top w:type="dxa" w:w="60"/>
              <w:left w:type="dxa" w:w="100"/>
              <w:bottom w:type="dxa" w:w="60"/>
              <w:right w:type="dxa" w:w="100"/>
            </w:tcMar>
          </w:tcPr>
          <w:p>
            <w:pPr>
              <w:spacing w:after="20"/>
            </w:pPr>
            <w:r>
              <w:rPr>
                <w:rFonts w:ascii="Calibri" w:cs="Calibri" w:eastAsia="Calibri" w:hAnsi="Calibri"/>
              </w:rPr>
              <w:t xml:space="preserve">✓</w:t>
            </w:r>
          </w:p>
        </w:tc>
        <w:tc>
          <w:tcPr>
            <w:tcW w:type="dxa" w:w="1300"/>
            <w:tcMar>
              <w:top w:type="dxa" w:w="60"/>
              <w:left w:type="dxa" w:w="100"/>
              <w:bottom w:type="dxa" w:w="60"/>
              <w:right w:type="dxa" w:w="100"/>
            </w:tcMar>
          </w:tcPr>
          <w:p>
            <w:pPr>
              <w:spacing w:after="20"/>
            </w:pPr>
            <w:r>
              <w:rPr>
                <w:rFonts w:ascii="Calibri" w:cs="Calibri" w:eastAsia="Calibri" w:hAnsi="Calibri"/>
              </w:rPr>
              <w:t xml:space="preserve"/>
            </w:r>
          </w:p>
        </w:tc>
      </w:tr>
      <w:tr>
        <w:tc>
          <w:tcPr>
            <w:tcW w:type="dxa" w:w="1800"/>
            <w:shd w:fill="EDF1F8" w:val="clear"/>
            <w:tcMar>
              <w:top w:type="dxa" w:w="60"/>
              <w:left w:type="dxa" w:w="100"/>
              <w:bottom w:type="dxa" w:w="60"/>
              <w:right w:type="dxa" w:w="100"/>
            </w:tcMar>
          </w:tcPr>
          <w:p>
            <w:pPr>
              <w:spacing w:after="20"/>
            </w:pPr>
            <w:r>
              <w:rPr>
                <w:rFonts w:ascii="Consolas" w:cs="Consolas" w:eastAsia="Consolas" w:hAnsi="Consolas"/>
                <w:color w:val="333333"/>
                <w:sz w:val="18"/>
                <w:szCs w:val="18"/>
              </w:rPr>
              <w:t xml:space="preserve">RESOLVED</w:t>
            </w:r>
          </w:p>
        </w:tc>
        <w:tc>
          <w:tcPr>
            <w:tcW w:type="dxa" w:w="1100"/>
            <w:shd w:fill="EDF1F8" w:val="clear"/>
            <w:tcMar>
              <w:top w:type="dxa" w:w="60"/>
              <w:left w:type="dxa" w:w="100"/>
              <w:bottom w:type="dxa" w:w="60"/>
              <w:right w:type="dxa" w:w="100"/>
            </w:tcMar>
          </w:tcPr>
          <w:p>
            <w:pPr>
              <w:spacing w:after="20"/>
            </w:pPr>
            <w:r>
              <w:rPr>
                <w:rFonts w:ascii="Calibri" w:cs="Calibri" w:eastAsia="Calibri" w:hAnsi="Calibri"/>
              </w:rPr>
              <w:t xml:space="preserve"/>
            </w:r>
          </w:p>
        </w:tc>
        <w:tc>
          <w:tcPr>
            <w:tcW w:type="dxa" w:w="1600"/>
            <w:shd w:fill="EDF1F8" w:val="clear"/>
            <w:tcMar>
              <w:top w:type="dxa" w:w="60"/>
              <w:left w:type="dxa" w:w="100"/>
              <w:bottom w:type="dxa" w:w="60"/>
              <w:right w:type="dxa" w:w="100"/>
            </w:tcMar>
          </w:tcPr>
          <w:p>
            <w:pPr>
              <w:spacing w:after="20"/>
            </w:pPr>
            <w:r>
              <w:rPr>
                <w:rFonts w:ascii="Calibri" w:cs="Calibri" w:eastAsia="Calibri" w:hAnsi="Calibri"/>
              </w:rPr>
              <w:t xml:space="preserve"/>
            </w:r>
          </w:p>
        </w:tc>
        <w:tc>
          <w:tcPr>
            <w:tcW w:type="dxa" w:w="1300"/>
            <w:shd w:fill="EDF1F8" w:val="clear"/>
            <w:tcMar>
              <w:top w:type="dxa" w:w="60"/>
              <w:left w:type="dxa" w:w="100"/>
              <w:bottom w:type="dxa" w:w="60"/>
              <w:right w:type="dxa" w:w="100"/>
            </w:tcMar>
          </w:tcPr>
          <w:p>
            <w:pPr>
              <w:spacing w:after="20"/>
            </w:pPr>
            <w:r>
              <w:rPr>
                <w:rFonts w:ascii="Calibri" w:cs="Calibri" w:eastAsia="Calibri" w:hAnsi="Calibri"/>
              </w:rPr>
              <w:t xml:space="preserve"/>
            </w:r>
          </w:p>
        </w:tc>
        <w:tc>
          <w:tcPr>
            <w:tcW w:type="dxa" w:w="1300"/>
            <w:shd w:fill="EDF1F8" w:val="clear"/>
            <w:tcMar>
              <w:top w:type="dxa" w:w="60"/>
              <w:left w:type="dxa" w:w="100"/>
              <w:bottom w:type="dxa" w:w="60"/>
              <w:right w:type="dxa" w:w="100"/>
            </w:tcMar>
          </w:tcPr>
          <w:p>
            <w:pPr>
              <w:spacing w:after="20"/>
            </w:pPr>
            <w:r>
              <w:rPr>
                <w:rFonts w:ascii="Calibri" w:cs="Calibri" w:eastAsia="Calibri" w:hAnsi="Calibri"/>
              </w:rPr>
              <w:t xml:space="preserve">—</w:t>
            </w:r>
          </w:p>
        </w:tc>
        <w:tc>
          <w:tcPr>
            <w:tcW w:type="dxa" w:w="1100"/>
            <w:shd w:fill="EDF1F8" w:val="clear"/>
            <w:tcMar>
              <w:top w:type="dxa" w:w="60"/>
              <w:left w:type="dxa" w:w="100"/>
              <w:bottom w:type="dxa" w:w="60"/>
              <w:right w:type="dxa" w:w="100"/>
            </w:tcMar>
          </w:tcPr>
          <w:p>
            <w:pPr>
              <w:spacing w:after="20"/>
            </w:pPr>
            <w:r>
              <w:rPr>
                <w:rFonts w:ascii="Calibri" w:cs="Calibri" w:eastAsia="Calibri" w:hAnsi="Calibri"/>
              </w:rPr>
              <w:t xml:space="preserve">✓</w:t>
            </w:r>
          </w:p>
        </w:tc>
        <w:tc>
          <w:tcPr>
            <w:tcW w:type="dxa" w:w="1300"/>
            <w:shd w:fill="EDF1F8" w:val="clear"/>
            <w:tcMar>
              <w:top w:type="dxa" w:w="60"/>
              <w:left w:type="dxa" w:w="100"/>
              <w:bottom w:type="dxa" w:w="60"/>
              <w:right w:type="dxa" w:w="100"/>
            </w:tcMar>
          </w:tcPr>
          <w:p>
            <w:pPr>
              <w:spacing w:after="20"/>
            </w:pPr>
            <w:r>
              <w:rPr>
                <w:rFonts w:ascii="Calibri" w:cs="Calibri" w:eastAsia="Calibri" w:hAnsi="Calibri"/>
              </w:rPr>
              <w:t xml:space="preserve">✓</w:t>
            </w:r>
          </w:p>
        </w:tc>
      </w:tr>
      <w:tr>
        <w:tc>
          <w:tcPr>
            <w:tcW w:type="dxa" w:w="1800"/>
            <w:tcMar>
              <w:top w:type="dxa" w:w="60"/>
              <w:left w:type="dxa" w:w="100"/>
              <w:bottom w:type="dxa" w:w="60"/>
              <w:right w:type="dxa" w:w="100"/>
            </w:tcMar>
          </w:tcPr>
          <w:p>
            <w:pPr>
              <w:spacing w:after="20"/>
            </w:pPr>
            <w:r>
              <w:rPr>
                <w:rFonts w:ascii="Consolas" w:cs="Consolas" w:eastAsia="Consolas" w:hAnsi="Consolas"/>
                <w:color w:val="333333"/>
                <w:sz w:val="18"/>
                <w:szCs w:val="18"/>
              </w:rPr>
              <w:t xml:space="preserve">CLOSED</w:t>
            </w:r>
          </w:p>
        </w:tc>
        <w:tc>
          <w:tcPr>
            <w:tcW w:type="dxa" w:w="1100"/>
            <w:tcMar>
              <w:top w:type="dxa" w:w="60"/>
              <w:left w:type="dxa" w:w="100"/>
              <w:bottom w:type="dxa" w:w="60"/>
              <w:right w:type="dxa" w:w="100"/>
            </w:tcMar>
          </w:tcPr>
          <w:p>
            <w:pPr>
              <w:spacing w:after="20"/>
            </w:pPr>
            <w:r>
              <w:rPr>
                <w:rFonts w:ascii="Calibri" w:cs="Calibri" w:eastAsia="Calibri" w:hAnsi="Calibri"/>
              </w:rPr>
              <w:t xml:space="preserve"/>
            </w:r>
          </w:p>
        </w:tc>
        <w:tc>
          <w:tcPr>
            <w:tcW w:type="dxa" w:w="1600"/>
            <w:tcMar>
              <w:top w:type="dxa" w:w="60"/>
              <w:left w:type="dxa" w:w="100"/>
              <w:bottom w:type="dxa" w:w="60"/>
              <w:right w:type="dxa" w:w="100"/>
            </w:tcMar>
          </w:tcPr>
          <w:p>
            <w:pPr>
              <w:spacing w:after="20"/>
            </w:pPr>
            <w:r>
              <w:rPr>
                <w:rFonts w:ascii="Calibri" w:cs="Calibri" w:eastAsia="Calibri" w:hAnsi="Calibri"/>
              </w:rPr>
              <w:t xml:space="preserve"/>
            </w:r>
          </w:p>
        </w:tc>
        <w:tc>
          <w:tcPr>
            <w:tcW w:type="dxa" w:w="1300"/>
            <w:tcMar>
              <w:top w:type="dxa" w:w="60"/>
              <w:left w:type="dxa" w:w="100"/>
              <w:bottom w:type="dxa" w:w="60"/>
              <w:right w:type="dxa" w:w="100"/>
            </w:tcMar>
          </w:tcPr>
          <w:p>
            <w:pPr>
              <w:spacing w:after="20"/>
            </w:pPr>
            <w:r>
              <w:rPr>
                <w:rFonts w:ascii="Calibri" w:cs="Calibri" w:eastAsia="Calibri" w:hAnsi="Calibri"/>
              </w:rPr>
              <w:t xml:space="preserve"/>
            </w:r>
          </w:p>
        </w:tc>
        <w:tc>
          <w:tcPr>
            <w:tcW w:type="dxa" w:w="1300"/>
            <w:tcMar>
              <w:top w:type="dxa" w:w="60"/>
              <w:left w:type="dxa" w:w="100"/>
              <w:bottom w:type="dxa" w:w="60"/>
              <w:right w:type="dxa" w:w="100"/>
            </w:tcMar>
          </w:tcPr>
          <w:p>
            <w:pPr>
              <w:spacing w:after="20"/>
            </w:pPr>
            <w:r>
              <w:rPr>
                <w:rFonts w:ascii="Calibri" w:cs="Calibri" w:eastAsia="Calibri" w:hAnsi="Calibri"/>
              </w:rPr>
              <w:t xml:space="preserve"/>
            </w:r>
          </w:p>
        </w:tc>
        <w:tc>
          <w:tcPr>
            <w:tcW w:type="dxa" w:w="1100"/>
            <w:tcMar>
              <w:top w:type="dxa" w:w="60"/>
              <w:left w:type="dxa" w:w="100"/>
              <w:bottom w:type="dxa" w:w="60"/>
              <w:right w:type="dxa" w:w="100"/>
            </w:tcMar>
          </w:tcPr>
          <w:p>
            <w:pPr>
              <w:spacing w:after="20"/>
            </w:pPr>
            <w:r>
              <w:rPr>
                <w:rFonts w:ascii="Calibri" w:cs="Calibri" w:eastAsia="Calibri" w:hAnsi="Calibri"/>
              </w:rPr>
              <w:t xml:space="preserve">—</w:t>
            </w:r>
          </w:p>
        </w:tc>
        <w:tc>
          <w:tcPr>
            <w:tcW w:type="dxa" w:w="1300"/>
            <w:tcMar>
              <w:top w:type="dxa" w:w="60"/>
              <w:left w:type="dxa" w:w="100"/>
              <w:bottom w:type="dxa" w:w="60"/>
              <w:right w:type="dxa" w:w="100"/>
            </w:tcMar>
          </w:tcPr>
          <w:p>
            <w:pPr>
              <w:spacing w:after="20"/>
            </w:pPr>
            <w:r>
              <w:rPr>
                <w:rFonts w:ascii="Calibri" w:cs="Calibri" w:eastAsia="Calibri" w:hAnsi="Calibri"/>
              </w:rPr>
              <w:t xml:space="preserve">✓</w:t>
            </w:r>
          </w:p>
        </w:tc>
      </w:tr>
      <w:tr>
        <w:tc>
          <w:tcPr>
            <w:tcW w:type="dxa" w:w="1800"/>
            <w:shd w:fill="EDF1F8" w:val="clear"/>
            <w:tcMar>
              <w:top w:type="dxa" w:w="60"/>
              <w:left w:type="dxa" w:w="100"/>
              <w:bottom w:type="dxa" w:w="60"/>
              <w:right w:type="dxa" w:w="100"/>
            </w:tcMar>
          </w:tcPr>
          <w:p>
            <w:pPr>
              <w:spacing w:after="20"/>
            </w:pPr>
            <w:r>
              <w:rPr>
                <w:rFonts w:ascii="Consolas" w:cs="Consolas" w:eastAsia="Consolas" w:hAnsi="Consolas"/>
                <w:color w:val="333333"/>
                <w:sz w:val="18"/>
                <w:szCs w:val="18"/>
              </w:rPr>
              <w:t xml:space="preserve">REOPENED</w:t>
            </w:r>
          </w:p>
        </w:tc>
        <w:tc>
          <w:tcPr>
            <w:tcW w:type="dxa" w:w="1100"/>
            <w:shd w:fill="EDF1F8" w:val="clear"/>
            <w:tcMar>
              <w:top w:type="dxa" w:w="60"/>
              <w:left w:type="dxa" w:w="100"/>
              <w:bottom w:type="dxa" w:w="60"/>
              <w:right w:type="dxa" w:w="100"/>
            </w:tcMar>
          </w:tcPr>
          <w:p>
            <w:pPr>
              <w:spacing w:after="20"/>
            </w:pPr>
            <w:r>
              <w:rPr>
                <w:rFonts w:ascii="Calibri" w:cs="Calibri" w:eastAsia="Calibri" w:hAnsi="Calibri"/>
              </w:rPr>
              <w:t xml:space="preserve"/>
            </w:r>
          </w:p>
        </w:tc>
        <w:tc>
          <w:tcPr>
            <w:tcW w:type="dxa" w:w="1600"/>
            <w:shd w:fill="EDF1F8" w:val="clear"/>
            <w:tcMar>
              <w:top w:type="dxa" w:w="60"/>
              <w:left w:type="dxa" w:w="100"/>
              <w:bottom w:type="dxa" w:w="60"/>
              <w:right w:type="dxa" w:w="100"/>
            </w:tcMar>
          </w:tcPr>
          <w:p>
            <w:pPr>
              <w:spacing w:after="20"/>
            </w:pPr>
            <w:r>
              <w:rPr>
                <w:rFonts w:ascii="Calibri" w:cs="Calibri" w:eastAsia="Calibri" w:hAnsi="Calibri"/>
              </w:rPr>
              <w:t xml:space="preserve">✓</w:t>
            </w:r>
          </w:p>
        </w:tc>
        <w:tc>
          <w:tcPr>
            <w:tcW w:type="dxa" w:w="1300"/>
            <w:shd w:fill="EDF1F8" w:val="clear"/>
            <w:tcMar>
              <w:top w:type="dxa" w:w="60"/>
              <w:left w:type="dxa" w:w="100"/>
              <w:bottom w:type="dxa" w:w="60"/>
              <w:right w:type="dxa" w:w="100"/>
            </w:tcMar>
          </w:tcPr>
          <w:p>
            <w:pPr>
              <w:spacing w:after="20"/>
            </w:pPr>
            <w:r>
              <w:rPr>
                <w:rFonts w:ascii="Calibri" w:cs="Calibri" w:eastAsia="Calibri" w:hAnsi="Calibri"/>
              </w:rPr>
              <w:t xml:space="preserve"/>
            </w:r>
          </w:p>
        </w:tc>
        <w:tc>
          <w:tcPr>
            <w:tcW w:type="dxa" w:w="1300"/>
            <w:shd w:fill="EDF1F8" w:val="clear"/>
            <w:tcMar>
              <w:top w:type="dxa" w:w="60"/>
              <w:left w:type="dxa" w:w="100"/>
              <w:bottom w:type="dxa" w:w="60"/>
              <w:right w:type="dxa" w:w="100"/>
            </w:tcMar>
          </w:tcPr>
          <w:p>
            <w:pPr>
              <w:spacing w:after="20"/>
            </w:pPr>
            <w:r>
              <w:rPr>
                <w:rFonts w:ascii="Calibri" w:cs="Calibri" w:eastAsia="Calibri" w:hAnsi="Calibri"/>
              </w:rPr>
              <w:t xml:space="preserve"/>
            </w:r>
          </w:p>
        </w:tc>
        <w:tc>
          <w:tcPr>
            <w:tcW w:type="dxa" w:w="1100"/>
            <w:shd w:fill="EDF1F8" w:val="clear"/>
            <w:tcMar>
              <w:top w:type="dxa" w:w="60"/>
              <w:left w:type="dxa" w:w="100"/>
              <w:bottom w:type="dxa" w:w="60"/>
              <w:right w:type="dxa" w:w="100"/>
            </w:tcMar>
          </w:tcPr>
          <w:p>
            <w:pPr>
              <w:spacing w:after="20"/>
            </w:pPr>
            <w:r>
              <w:rPr>
                <w:rFonts w:ascii="Calibri" w:cs="Calibri" w:eastAsia="Calibri" w:hAnsi="Calibri"/>
              </w:rPr>
              <w:t xml:space="preserve"/>
            </w:r>
          </w:p>
        </w:tc>
        <w:tc>
          <w:tcPr>
            <w:tcW w:type="dxa" w:w="1300"/>
            <w:shd w:fill="EDF1F8" w:val="clear"/>
            <w:tcMar>
              <w:top w:type="dxa" w:w="60"/>
              <w:left w:type="dxa" w:w="100"/>
              <w:bottom w:type="dxa" w:w="60"/>
              <w:right w:type="dxa" w:w="100"/>
            </w:tcMar>
          </w:tcPr>
          <w:p>
            <w:pPr>
              <w:spacing w:after="20"/>
            </w:pPr>
            <w:r>
              <w:rPr>
                <w:rFonts w:ascii="Calibri" w:cs="Calibri" w:eastAsia="Calibri" w:hAnsi="Calibri"/>
              </w:rPr>
              <w:t xml:space="preserve">—</w:t>
            </w:r>
          </w:p>
        </w:tc>
      </w:tr>
    </w:tbl>
    <w:p>
      <w:pPr>
        <w:spacing w:after="120"/>
      </w:pPr>
      <w:r>
        <w:rPr>
          <w:rFonts w:ascii="Calibri" w:cs="Calibri" w:eastAsia="Calibri" w:hAnsi="Calibri"/>
          <w:i/>
          <w:iCs/>
          <w:color w:val="595959"/>
        </w:rPr>
        <w:t xml:space="preserve">Merging a duplicate closes it via a dedicated path (not a normal status change), so it does not trigger status automations or notifications. Reopening a merged duplicate detaches it from its canonical issue.</w:t>
      </w:r>
    </w:p>
    <w:p>
      <w:pPr>
        <w:spacing w:after="160"/>
      </w:pPr>
    </w:p>
    <w:p>
      <w:pPr>
        <w:pStyle w:val="Heading1"/>
      </w:pPr>
      <w:r>
        <w:t xml:space="preserve">Appendix C — Events delivered to webhooks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rPr>
          <w:tblHeader/>
        </w:trPr>
        <w:tc>
          <w:tcPr>
            <w:tcW w:type="dxa" w:w="3200"/>
            <w:shd w:fill="1F4E79" w:val="clear"/>
            <w:tcMar>
              <w:top w:type="dxa" w:w="60"/>
              <w:left w:type="dxa" w:w="100"/>
              <w:bottom w:type="dxa" w:w="60"/>
              <w:right w:type="dxa" w:w="100"/>
            </w:tcMar>
          </w:tcPr>
          <w:p>
            <w:pPr>
              <w:spacing w:after="20"/>
            </w:pPr>
            <w:r>
              <w:rPr>
                <w:rFonts w:ascii="Calibri" w:cs="Calibri" w:eastAsia="Calibri" w:hAnsi="Calibri"/>
                <w:b/>
                <w:bCs/>
                <w:color w:val="FFFFFF"/>
              </w:rPr>
              <w:t xml:space="preserve">Event</w:t>
            </w:r>
          </w:p>
        </w:tc>
        <w:tc>
          <w:tcPr>
            <w:tcW w:type="dxa" w:w="5800"/>
            <w:shd w:fill="1F4E79" w:val="clear"/>
            <w:tcMar>
              <w:top w:type="dxa" w:w="60"/>
              <w:left w:type="dxa" w:w="100"/>
              <w:bottom w:type="dxa" w:w="60"/>
              <w:right w:type="dxa" w:w="100"/>
            </w:tcMar>
          </w:tcPr>
          <w:p>
            <w:pPr>
              <w:spacing w:after="20"/>
            </w:pPr>
            <w:r>
              <w:rPr>
                <w:rFonts w:ascii="Calibri" w:cs="Calibri" w:eastAsia="Calibri" w:hAnsi="Calibri"/>
                <w:b/>
                <w:bCs/>
                <w:color w:val="FFFFFF"/>
              </w:rPr>
              <w:t xml:space="preserve">Fired when</w:t>
            </w:r>
          </w:p>
        </w:tc>
      </w:tr>
      <w:tr>
        <w:tc>
          <w:tcPr>
            <w:tcW w:type="dxa" w:w="3200"/>
            <w:tcMar>
              <w:top w:type="dxa" w:w="60"/>
              <w:left w:type="dxa" w:w="100"/>
              <w:bottom w:type="dxa" w:w="60"/>
              <w:right w:type="dxa" w:w="100"/>
            </w:tcMar>
          </w:tcPr>
          <w:p>
            <w:pPr>
              <w:spacing w:after="20"/>
            </w:pPr>
            <w:r>
              <w:rPr>
                <w:rFonts w:ascii="Consolas" w:cs="Consolas" w:eastAsia="Consolas" w:hAnsi="Consolas"/>
                <w:color w:val="333333"/>
                <w:sz w:val="18"/>
                <w:szCs w:val="18"/>
              </w:rPr>
              <w:t xml:space="preserve">issue.created</w:t>
            </w:r>
          </w:p>
        </w:tc>
        <w:tc>
          <w:tcPr>
            <w:tcW w:type="dxa" w:w="5800"/>
            <w:tcMar>
              <w:top w:type="dxa" w:w="60"/>
              <w:left w:type="dxa" w:w="100"/>
              <w:bottom w:type="dxa" w:w="60"/>
              <w:right w:type="dxa" w:w="100"/>
            </w:tcMar>
          </w:tcPr>
          <w:p>
            <w:pPr>
              <w:spacing w:after="20"/>
            </w:pPr>
            <w:r>
              <w:rPr>
                <w:rFonts w:ascii="Calibri" w:cs="Calibri" w:eastAsia="Calibri" w:hAnsi="Calibri"/>
              </w:rPr>
              <w:t xml:space="preserve">A new issue is filed.</w:t>
            </w:r>
          </w:p>
        </w:tc>
      </w:tr>
      <w:tr>
        <w:tc>
          <w:tcPr>
            <w:tcW w:type="dxa" w:w="3200"/>
            <w:shd w:fill="EDF1F8" w:val="clear"/>
            <w:tcMar>
              <w:top w:type="dxa" w:w="60"/>
              <w:left w:type="dxa" w:w="100"/>
              <w:bottom w:type="dxa" w:w="60"/>
              <w:right w:type="dxa" w:w="100"/>
            </w:tcMar>
          </w:tcPr>
          <w:p>
            <w:pPr>
              <w:spacing w:after="20"/>
            </w:pPr>
            <w:r>
              <w:rPr>
                <w:rFonts w:ascii="Consolas" w:cs="Consolas" w:eastAsia="Consolas" w:hAnsi="Consolas"/>
                <w:color w:val="333333"/>
                <w:sz w:val="18"/>
                <w:szCs w:val="18"/>
              </w:rPr>
              <w:t xml:space="preserve">issue.status_changed</w:t>
            </w:r>
          </w:p>
        </w:tc>
        <w:tc>
          <w:tcPr>
            <w:tcW w:type="dxa" w:w="5800"/>
            <w:shd w:fill="EDF1F8" w:val="clear"/>
            <w:tcMar>
              <w:top w:type="dxa" w:w="60"/>
              <w:left w:type="dxa" w:w="100"/>
              <w:bottom w:type="dxa" w:w="60"/>
              <w:right w:type="dxa" w:w="100"/>
            </w:tcMar>
          </w:tcPr>
          <w:p>
            <w:pPr>
              <w:spacing w:after="20"/>
            </w:pPr>
            <w:r>
              <w:rPr>
                <w:rFonts w:ascii="Calibri" w:cs="Calibri" w:eastAsia="Calibri" w:hAnsi="Calibri"/>
              </w:rPr>
              <w:t xml:space="preserve">An issue moves through the lifecycle.</w:t>
            </w:r>
          </w:p>
        </w:tc>
      </w:tr>
      <w:tr>
        <w:tc>
          <w:tcPr>
            <w:tcW w:type="dxa" w:w="3200"/>
            <w:tcMar>
              <w:top w:type="dxa" w:w="60"/>
              <w:left w:type="dxa" w:w="100"/>
              <w:bottom w:type="dxa" w:w="60"/>
              <w:right w:type="dxa" w:w="100"/>
            </w:tcMar>
          </w:tcPr>
          <w:p>
            <w:pPr>
              <w:spacing w:after="20"/>
            </w:pPr>
            <w:r>
              <w:rPr>
                <w:rFonts w:ascii="Consolas" w:cs="Consolas" w:eastAsia="Consolas" w:hAnsi="Consolas"/>
                <w:color w:val="333333"/>
                <w:sz w:val="18"/>
                <w:szCs w:val="18"/>
              </w:rPr>
              <w:t xml:space="preserve">issue.priority_changed</w:t>
            </w:r>
          </w:p>
        </w:tc>
        <w:tc>
          <w:tcPr>
            <w:tcW w:type="dxa" w:w="5800"/>
            <w:tcMar>
              <w:top w:type="dxa" w:w="60"/>
              <w:left w:type="dxa" w:w="100"/>
              <w:bottom w:type="dxa" w:w="60"/>
              <w:right w:type="dxa" w:w="100"/>
            </w:tcMar>
          </w:tcPr>
          <w:p>
            <w:pPr>
              <w:spacing w:after="20"/>
            </w:pPr>
            <w:r>
              <w:rPr>
                <w:rFonts w:ascii="Calibri" w:cs="Calibri" w:eastAsia="Calibri" w:hAnsi="Calibri"/>
              </w:rPr>
              <w:t xml:space="preserve">Priority is changed.</w:t>
            </w:r>
          </w:p>
        </w:tc>
      </w:tr>
      <w:tr>
        <w:tc>
          <w:tcPr>
            <w:tcW w:type="dxa" w:w="3200"/>
            <w:shd w:fill="EDF1F8" w:val="clear"/>
            <w:tcMar>
              <w:top w:type="dxa" w:w="60"/>
              <w:left w:type="dxa" w:w="100"/>
              <w:bottom w:type="dxa" w:w="60"/>
              <w:right w:type="dxa" w:w="100"/>
            </w:tcMar>
          </w:tcPr>
          <w:p>
            <w:pPr>
              <w:spacing w:after="20"/>
            </w:pPr>
            <w:r>
              <w:rPr>
                <w:rFonts w:ascii="Consolas" w:cs="Consolas" w:eastAsia="Consolas" w:hAnsi="Consolas"/>
                <w:color w:val="333333"/>
                <w:sz w:val="18"/>
                <w:szCs w:val="18"/>
              </w:rPr>
              <w:t xml:space="preserve">issue.assigned</w:t>
            </w:r>
          </w:p>
        </w:tc>
        <w:tc>
          <w:tcPr>
            <w:tcW w:type="dxa" w:w="5800"/>
            <w:shd w:fill="EDF1F8" w:val="clear"/>
            <w:tcMar>
              <w:top w:type="dxa" w:w="60"/>
              <w:left w:type="dxa" w:w="100"/>
              <w:bottom w:type="dxa" w:w="60"/>
              <w:right w:type="dxa" w:w="100"/>
            </w:tcMar>
          </w:tcPr>
          <w:p>
            <w:pPr>
              <w:spacing w:after="20"/>
            </w:pPr>
            <w:r>
              <w:rPr>
                <w:rFonts w:ascii="Calibri" w:cs="Calibri" w:eastAsia="Calibri" w:hAnsi="Calibri"/>
              </w:rPr>
              <w:t xml:space="preserve">Assignee is set or cleared.</w:t>
            </w:r>
          </w:p>
        </w:tc>
      </w:tr>
      <w:tr>
        <w:tc>
          <w:tcPr>
            <w:tcW w:type="dxa" w:w="3200"/>
            <w:tcMar>
              <w:top w:type="dxa" w:w="60"/>
              <w:left w:type="dxa" w:w="100"/>
              <w:bottom w:type="dxa" w:w="60"/>
              <w:right w:type="dxa" w:w="100"/>
            </w:tcMar>
          </w:tcPr>
          <w:p>
            <w:pPr>
              <w:spacing w:after="20"/>
            </w:pPr>
            <w:r>
              <w:rPr>
                <w:rFonts w:ascii="Consolas" w:cs="Consolas" w:eastAsia="Consolas" w:hAnsi="Consolas"/>
                <w:color w:val="333333"/>
                <w:sz w:val="18"/>
                <w:szCs w:val="18"/>
              </w:rPr>
              <w:t xml:space="preserve">comment.added</w:t>
            </w:r>
          </w:p>
        </w:tc>
        <w:tc>
          <w:tcPr>
            <w:tcW w:type="dxa" w:w="5800"/>
            <w:tcMar>
              <w:top w:type="dxa" w:w="60"/>
              <w:left w:type="dxa" w:w="100"/>
              <w:bottom w:type="dxa" w:w="60"/>
              <w:right w:type="dxa" w:w="100"/>
            </w:tcMar>
          </w:tcPr>
          <w:p>
            <w:pPr>
              <w:spacing w:after="20"/>
            </w:pPr>
            <w:r>
              <w:rPr>
                <w:rFonts w:ascii="Calibri" w:cs="Calibri" w:eastAsia="Calibri" w:hAnsi="Calibri"/>
              </w:rPr>
              <w:t xml:space="preserve">A comment is posted (the comment body itself is never included in the payload).</w:t>
            </w:r>
          </w:p>
        </w:tc>
      </w:tr>
      <w:tr>
        <w:tc>
          <w:tcPr>
            <w:tcW w:type="dxa" w:w="3200"/>
            <w:shd w:fill="EDF1F8" w:val="clear"/>
            <w:tcMar>
              <w:top w:type="dxa" w:w="60"/>
              <w:left w:type="dxa" w:w="100"/>
              <w:bottom w:type="dxa" w:w="60"/>
              <w:right w:type="dxa" w:w="100"/>
            </w:tcMar>
          </w:tcPr>
          <w:p>
            <w:pPr>
              <w:spacing w:after="20"/>
            </w:pPr>
            <w:r>
              <w:rPr>
                <w:rFonts w:ascii="Consolas" w:cs="Consolas" w:eastAsia="Consolas" w:hAnsi="Consolas"/>
                <w:color w:val="333333"/>
                <w:sz w:val="18"/>
                <w:szCs w:val="18"/>
              </w:rPr>
              <w:t xml:space="preserve">issue.attachments_scanned</w:t>
            </w:r>
          </w:p>
        </w:tc>
        <w:tc>
          <w:tcPr>
            <w:tcW w:type="dxa" w:w="5800"/>
            <w:shd w:fill="EDF1F8" w:val="clear"/>
            <w:tcMar>
              <w:top w:type="dxa" w:w="60"/>
              <w:left w:type="dxa" w:w="100"/>
              <w:bottom w:type="dxa" w:w="60"/>
              <w:right w:type="dxa" w:w="100"/>
            </w:tcMar>
          </w:tcPr>
          <w:p>
            <w:pPr>
              <w:spacing w:after="20"/>
            </w:pPr>
            <w:r>
              <w:rPr>
                <w:rFonts w:ascii="Calibri" w:cs="Calibri" w:eastAsia="Calibri" w:hAnsi="Calibri"/>
              </w:rPr>
              <w:t xml:space="preserve">An issue’s attachments finish virus scanning.</w:t>
            </w:r>
          </w:p>
        </w:tc>
      </w:tr>
      <w:tr>
        <w:tc>
          <w:tcPr>
            <w:tcW w:type="dxa" w:w="3200"/>
            <w:tcMar>
              <w:top w:type="dxa" w:w="60"/>
              <w:left w:type="dxa" w:w="100"/>
              <w:bottom w:type="dxa" w:w="60"/>
              <w:right w:type="dxa" w:w="100"/>
            </w:tcMar>
          </w:tcPr>
          <w:p>
            <w:pPr>
              <w:spacing w:after="20"/>
            </w:pPr>
            <w:r>
              <w:rPr>
                <w:rFonts w:ascii="Consolas" w:cs="Consolas" w:eastAsia="Consolas" w:hAnsi="Consolas"/>
                <w:color w:val="333333"/>
                <w:sz w:val="18"/>
                <w:szCs w:val="18"/>
              </w:rPr>
              <w:t xml:space="preserve">issue.merged</w:t>
            </w:r>
          </w:p>
        </w:tc>
        <w:tc>
          <w:tcPr>
            <w:tcW w:type="dxa" w:w="5800"/>
            <w:tcMar>
              <w:top w:type="dxa" w:w="60"/>
              <w:left w:type="dxa" w:w="100"/>
              <w:bottom w:type="dxa" w:w="60"/>
              <w:right w:type="dxa" w:w="100"/>
            </w:tcMar>
          </w:tcPr>
          <w:p>
            <w:pPr>
              <w:spacing w:after="20"/>
            </w:pPr>
            <w:r>
              <w:rPr>
                <w:rFonts w:ascii="Calibri" w:cs="Calibri" w:eastAsia="Calibri" w:hAnsi="Calibri"/>
              </w:rPr>
              <w:t xml:space="preserve">An issue is merged into a canonical issue as a duplicate.</w:t>
            </w:r>
          </w:p>
        </w:tc>
      </w:tr>
      <w:tr>
        <w:tc>
          <w:tcPr>
            <w:tcW w:type="dxa" w:w="3200"/>
            <w:shd w:fill="EDF1F8" w:val="clear"/>
            <w:tcMar>
              <w:top w:type="dxa" w:w="60"/>
              <w:left w:type="dxa" w:w="100"/>
              <w:bottom w:type="dxa" w:w="60"/>
              <w:right w:type="dxa" w:w="100"/>
            </w:tcMar>
          </w:tcPr>
          <w:p>
            <w:pPr>
              <w:spacing w:after="20"/>
            </w:pPr>
            <w:r>
              <w:rPr>
                <w:rFonts w:ascii="Consolas" w:cs="Consolas" w:eastAsia="Consolas" w:hAnsi="Consolas"/>
                <w:color w:val="333333"/>
                <w:sz w:val="18"/>
                <w:szCs w:val="18"/>
              </w:rPr>
              <w:t xml:space="preserve">csat.received</w:t>
            </w:r>
          </w:p>
        </w:tc>
        <w:tc>
          <w:tcPr>
            <w:tcW w:type="dxa" w:w="5800"/>
            <w:shd w:fill="EDF1F8" w:val="clear"/>
            <w:tcMar>
              <w:top w:type="dxa" w:w="60"/>
              <w:left w:type="dxa" w:w="100"/>
              <w:bottom w:type="dxa" w:w="60"/>
              <w:right w:type="dxa" w:w="100"/>
            </w:tcMar>
          </w:tcPr>
          <w:p>
            <w:pPr>
              <w:spacing w:after="20"/>
            </w:pPr>
            <w:r>
              <w:rPr>
                <w:rFonts w:ascii="Calibri" w:cs="Calibri" w:eastAsia="Calibri" w:hAnsi="Calibri"/>
              </w:rPr>
              <w:t xml:space="preserve">A reporter rates a resolution (👍/👎).</w:t>
            </w:r>
          </w:p>
        </w:tc>
      </w:tr>
      <w:tr>
        <w:tc>
          <w:tcPr>
            <w:tcW w:type="dxa" w:w="3200"/>
            <w:tcMar>
              <w:top w:type="dxa" w:w="60"/>
              <w:left w:type="dxa" w:w="100"/>
              <w:bottom w:type="dxa" w:w="60"/>
              <w:right w:type="dxa" w:w="100"/>
            </w:tcMar>
          </w:tcPr>
          <w:p>
            <w:pPr>
              <w:spacing w:after="20"/>
            </w:pPr>
            <w:r>
              <w:rPr>
                <w:rFonts w:ascii="Consolas" w:cs="Consolas" w:eastAsia="Consolas" w:hAnsi="Consolas"/>
                <w:color w:val="333333"/>
                <w:sz w:val="18"/>
                <w:szCs w:val="18"/>
              </w:rPr>
              <w:t xml:space="preserve">issue.sla_breached</w:t>
            </w:r>
          </w:p>
        </w:tc>
        <w:tc>
          <w:tcPr>
            <w:tcW w:type="dxa" w:w="5800"/>
            <w:tcMar>
              <w:top w:type="dxa" w:w="60"/>
              <w:left w:type="dxa" w:w="100"/>
              <w:bottom w:type="dxa" w:w="60"/>
              <w:right w:type="dxa" w:w="100"/>
            </w:tcMar>
          </w:tcPr>
          <w:p>
            <w:pPr>
              <w:spacing w:after="20"/>
            </w:pPr>
            <w:r>
              <w:rPr>
                <w:rFonts w:ascii="Calibri" w:cs="Calibri" w:eastAsia="Calibri" w:hAnsi="Calibri"/>
              </w:rPr>
              <w:t xml:space="preserve">The breach sweep first observes an open issue past its SLA window (once per SLA cycle).</w:t>
            </w:r>
          </w:p>
        </w:tc>
      </w:tr>
    </w:tbl>
    <w:p>
      <w:pPr>
        <w:spacing w:after="160"/>
      </w:pPr>
    </w:p>
    <w:p>
      <w:pPr>
        <w:pStyle w:val="Heading1"/>
      </w:pPr>
      <w:r>
        <w:t xml:space="preserve">Appendix D — Troubleshooting &amp; FAQ</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300"/>
        <w:gridCol w:w="5700"/>
      </w:tblGrid>
      <w:tr>
        <w:trPr>
          <w:tblHeader/>
        </w:trPr>
        <w:tc>
          <w:tcPr>
            <w:tcW w:type="dxa" w:w="3300"/>
            <w:shd w:fill="1F4E79" w:val="clear"/>
            <w:tcMar>
              <w:top w:type="dxa" w:w="60"/>
              <w:left w:type="dxa" w:w="100"/>
              <w:bottom w:type="dxa" w:w="60"/>
              <w:right w:type="dxa" w:w="100"/>
            </w:tcMar>
          </w:tcPr>
          <w:p>
            <w:pPr>
              <w:spacing w:after="20"/>
            </w:pPr>
            <w:r>
              <w:rPr>
                <w:rFonts w:ascii="Calibri" w:cs="Calibri" w:eastAsia="Calibri" w:hAnsi="Calibri"/>
                <w:b/>
                <w:bCs/>
                <w:color w:val="FFFFFF"/>
              </w:rPr>
              <w:t xml:space="preserve">Symptom</w:t>
            </w:r>
          </w:p>
        </w:tc>
        <w:tc>
          <w:tcPr>
            <w:tcW w:type="dxa" w:w="5700"/>
            <w:shd w:fill="1F4E79" w:val="clear"/>
            <w:tcMar>
              <w:top w:type="dxa" w:w="60"/>
              <w:left w:type="dxa" w:w="100"/>
              <w:bottom w:type="dxa" w:w="60"/>
              <w:right w:type="dxa" w:w="100"/>
            </w:tcMar>
          </w:tcPr>
          <w:p>
            <w:pPr>
              <w:spacing w:after="20"/>
            </w:pPr>
            <w:r>
              <w:rPr>
                <w:rFonts w:ascii="Calibri" w:cs="Calibri" w:eastAsia="Calibri" w:hAnsi="Calibri"/>
                <w:b/>
                <w:bCs/>
                <w:color w:val="FFFFFF"/>
              </w:rPr>
              <w:t xml:space="preserve">Explanation / what to do</w:t>
            </w:r>
          </w:p>
        </w:tc>
      </w:tr>
      <w:tr>
        <w:tc>
          <w:tcPr>
            <w:tcW w:type="dxa" w:w="3300"/>
            <w:tcMar>
              <w:top w:type="dxa" w:w="60"/>
              <w:left w:type="dxa" w:w="100"/>
              <w:bottom w:type="dxa" w:w="60"/>
              <w:right w:type="dxa" w:w="100"/>
            </w:tcMar>
          </w:tcPr>
          <w:p>
            <w:pPr>
              <w:spacing w:after="20"/>
            </w:pPr>
            <w:r>
              <w:rPr>
                <w:rFonts w:ascii="Calibri" w:cs="Calibri" w:eastAsia="Calibri" w:hAnsi="Calibri"/>
              </w:rPr>
              <w:t xml:space="preserve">Reporter sees "link expired"</w:t>
            </w:r>
          </w:p>
        </w:tc>
        <w:tc>
          <w:tcPr>
            <w:tcW w:type="dxa" w:w="5700"/>
            <w:tcMar>
              <w:top w:type="dxa" w:w="60"/>
              <w:left w:type="dxa" w:w="100"/>
              <w:bottom w:type="dxa" w:w="60"/>
              <w:right w:type="dxa" w:w="100"/>
            </w:tcMar>
          </w:tcPr>
          <w:p>
            <w:pPr>
              <w:spacing w:after="20"/>
            </w:pPr>
            <w:r>
              <w:rPr>
                <w:rFonts w:ascii="Calibri" w:cs="Calibri" w:eastAsia="Calibri" w:hAnsi="Calibri"/>
              </w:rPr>
              <w:t xml:space="preserve">Handoff tokens are short-lived by design. Go back to the portal and click the support button again.</w:t>
            </w:r>
          </w:p>
        </w:tc>
      </w:tr>
      <w:tr>
        <w:tc>
          <w:tcPr>
            <w:tcW w:type="dxa" w:w="3300"/>
            <w:shd w:fill="EDF1F8" w:val="clear"/>
            <w:tcMar>
              <w:top w:type="dxa" w:w="60"/>
              <w:left w:type="dxa" w:w="100"/>
              <w:bottom w:type="dxa" w:w="60"/>
              <w:right w:type="dxa" w:w="100"/>
            </w:tcMar>
          </w:tcPr>
          <w:p>
            <w:pPr>
              <w:spacing w:after="20"/>
            </w:pPr>
            <w:r>
              <w:rPr>
                <w:rFonts w:ascii="Calibri" w:cs="Calibri" w:eastAsia="Calibri" w:hAnsi="Calibri"/>
              </w:rPr>
              <w:t xml:space="preserve">"Conflict — the issue changed" when saving</w:t>
            </w:r>
          </w:p>
        </w:tc>
        <w:tc>
          <w:tcPr>
            <w:tcW w:type="dxa" w:w="5700"/>
            <w:shd w:fill="EDF1F8" w:val="clear"/>
            <w:tcMar>
              <w:top w:type="dxa" w:w="60"/>
              <w:left w:type="dxa" w:w="100"/>
              <w:bottom w:type="dxa" w:w="60"/>
              <w:right w:type="dxa" w:w="100"/>
            </w:tcMar>
          </w:tcPr>
          <w:p>
            <w:pPr>
              <w:spacing w:after="20"/>
            </w:pPr>
            <w:r>
              <w:rPr>
                <w:rFonts w:ascii="Calibri" w:cs="Calibri" w:eastAsia="Calibri" w:hAnsi="Calibri"/>
              </w:rPr>
              <w:t xml:space="preserve">Someone edited the issue after you loaded it (optimistic locking). Refresh and repeat your change.</w:t>
            </w:r>
          </w:p>
        </w:tc>
      </w:tr>
      <w:tr>
        <w:tc>
          <w:tcPr>
            <w:tcW w:type="dxa" w:w="3300"/>
            <w:tcMar>
              <w:top w:type="dxa" w:w="60"/>
              <w:left w:type="dxa" w:w="100"/>
              <w:bottom w:type="dxa" w:w="60"/>
              <w:right w:type="dxa" w:w="100"/>
            </w:tcMar>
          </w:tcPr>
          <w:p>
            <w:pPr>
              <w:spacing w:after="20"/>
            </w:pPr>
            <w:r>
              <w:rPr>
                <w:rFonts w:ascii="Calibri" w:cs="Calibri" w:eastAsia="Calibri" w:hAnsi="Calibri"/>
              </w:rPr>
              <w:t xml:space="preserve">Attachment cannot be downloaded</w:t>
            </w:r>
          </w:p>
        </w:tc>
        <w:tc>
          <w:tcPr>
            <w:tcW w:type="dxa" w:w="5700"/>
            <w:tcMar>
              <w:top w:type="dxa" w:w="60"/>
              <w:left w:type="dxa" w:w="100"/>
              <w:bottom w:type="dxa" w:w="60"/>
              <w:right w:type="dxa" w:w="100"/>
            </w:tcMar>
          </w:tcPr>
          <w:p>
            <w:pPr>
              <w:spacing w:after="20"/>
            </w:pPr>
            <w:r>
              <w:rPr>
                <w:rFonts w:ascii="Calibri" w:cs="Calibri" w:eastAsia="Calibri" w:hAnsi="Calibri"/>
              </w:rPr>
              <w:t xml:space="preserve">It is still being scanned or was flagged as infected. Pending/infected files are never served, to anyone.</w:t>
            </w:r>
          </w:p>
        </w:tc>
      </w:tr>
      <w:tr>
        <w:tc>
          <w:tcPr>
            <w:tcW w:type="dxa" w:w="3300"/>
            <w:shd w:fill="EDF1F8" w:val="clear"/>
            <w:tcMar>
              <w:top w:type="dxa" w:w="60"/>
              <w:left w:type="dxa" w:w="100"/>
              <w:bottom w:type="dxa" w:w="60"/>
              <w:right w:type="dxa" w:w="100"/>
            </w:tcMar>
          </w:tcPr>
          <w:p>
            <w:pPr>
              <w:spacing w:after="20"/>
            </w:pPr>
            <w:r>
              <w:rPr>
                <w:rFonts w:ascii="Calibri" w:cs="Calibri" w:eastAsia="Calibri" w:hAnsi="Calibri"/>
              </w:rPr>
              <w:t xml:space="preserve">An issue a colleague mentions gives you "not found"</w:t>
            </w:r>
          </w:p>
        </w:tc>
        <w:tc>
          <w:tcPr>
            <w:tcW w:type="dxa" w:w="5700"/>
            <w:shd w:fill="EDF1F8" w:val="clear"/>
            <w:tcMar>
              <w:top w:type="dxa" w:w="60"/>
              <w:left w:type="dxa" w:w="100"/>
              <w:bottom w:type="dxa" w:w="60"/>
              <w:right w:type="dxa" w:w="100"/>
            </w:tcMar>
          </w:tcPr>
          <w:p>
            <w:pPr>
              <w:spacing w:after="20"/>
            </w:pPr>
            <w:r>
              <w:rPr>
                <w:rFonts w:ascii="Calibri" w:cs="Calibri" w:eastAsia="Calibri" w:hAnsi="Calibri"/>
              </w:rPr>
              <w:t xml:space="preserve">It belongs to a platform outside your role grants. Ask an admin to extend your scope.</w:t>
            </w:r>
          </w:p>
        </w:tc>
      </w:tr>
      <w:tr>
        <w:tc>
          <w:tcPr>
            <w:tcW w:type="dxa" w:w="3300"/>
            <w:tcMar>
              <w:top w:type="dxa" w:w="60"/>
              <w:left w:type="dxa" w:w="100"/>
              <w:bottom w:type="dxa" w:w="60"/>
              <w:right w:type="dxa" w:w="100"/>
            </w:tcMar>
          </w:tcPr>
          <w:p>
            <w:pPr>
              <w:spacing w:after="20"/>
            </w:pPr>
            <w:r>
              <w:rPr>
                <w:rFonts w:ascii="Calibri" w:cs="Calibri" w:eastAsia="Calibri" w:hAnsi="Calibri"/>
              </w:rPr>
              <w:t xml:space="preserve">JQL box shows an error</w:t>
            </w:r>
          </w:p>
        </w:tc>
        <w:tc>
          <w:tcPr>
            <w:tcW w:type="dxa" w:w="5700"/>
            <w:tcMar>
              <w:top w:type="dxa" w:w="60"/>
              <w:left w:type="dxa" w:w="100"/>
              <w:bottom w:type="dxa" w:w="60"/>
              <w:right w:type="dxa" w:w="100"/>
            </w:tcMar>
          </w:tcPr>
          <w:p>
            <w:pPr>
              <w:spacing w:after="20"/>
            </w:pPr>
            <w:r>
              <w:rPr>
                <w:rFonts w:ascii="Calibri" w:cs="Calibri" w:eastAsia="Calibri" w:hAnsi="Calibri"/>
              </w:rPr>
              <w:t xml:space="preserve">The query did not parse; the message points at the problem. Remember: conditions are joined with AND only, and values with spaces need quotes.</w:t>
            </w:r>
          </w:p>
        </w:tc>
      </w:tr>
      <w:tr>
        <w:tc>
          <w:tcPr>
            <w:tcW w:type="dxa" w:w="3300"/>
            <w:shd w:fill="EDF1F8" w:val="clear"/>
            <w:tcMar>
              <w:top w:type="dxa" w:w="60"/>
              <w:left w:type="dxa" w:w="100"/>
              <w:bottom w:type="dxa" w:w="60"/>
              <w:right w:type="dxa" w:w="100"/>
            </w:tcMar>
          </w:tcPr>
          <w:p>
            <w:pPr>
              <w:spacing w:after="20"/>
            </w:pPr>
            <w:r>
              <w:rPr>
                <w:rFonts w:ascii="Calibri" w:cs="Calibri" w:eastAsia="Calibri" w:hAnsi="Calibri"/>
              </w:rPr>
              <w:t xml:space="preserve">CSV export ignores my JQL</w:t>
            </w:r>
          </w:p>
        </w:tc>
        <w:tc>
          <w:tcPr>
            <w:tcW w:type="dxa" w:w="5700"/>
            <w:shd w:fill="EDF1F8" w:val="clear"/>
            <w:tcMar>
              <w:top w:type="dxa" w:w="60"/>
              <w:left w:type="dxa" w:w="100"/>
              <w:bottom w:type="dxa" w:w="60"/>
              <w:right w:type="dxa" w:w="100"/>
            </w:tcMar>
          </w:tcPr>
          <w:p>
            <w:pPr>
              <w:spacing w:after="20"/>
            </w:pPr>
            <w:r>
              <w:rPr>
                <w:rFonts w:ascii="Calibri" w:cs="Calibri" w:eastAsia="Calibri" w:hAnsi="Calibri"/>
              </w:rPr>
              <w:t xml:space="preserve">Known limitation — the export honours the standard filters only.</w:t>
            </w:r>
          </w:p>
        </w:tc>
      </w:tr>
      <w:tr>
        <w:tc>
          <w:tcPr>
            <w:tcW w:type="dxa" w:w="3300"/>
            <w:tcMar>
              <w:top w:type="dxa" w:w="60"/>
              <w:left w:type="dxa" w:w="100"/>
              <w:bottom w:type="dxa" w:w="60"/>
              <w:right w:type="dxa" w:w="100"/>
            </w:tcMar>
          </w:tcPr>
          <w:p>
            <w:pPr>
              <w:spacing w:after="20"/>
            </w:pPr>
            <w:r>
              <w:rPr>
                <w:rFonts w:ascii="Calibri" w:cs="Calibri" w:eastAsia="Calibri" w:hAnsi="Calibri"/>
              </w:rPr>
              <w:t xml:space="preserve">I can see everything but every button is missing</w:t>
            </w:r>
          </w:p>
        </w:tc>
        <w:tc>
          <w:tcPr>
            <w:tcW w:type="dxa" w:w="5700"/>
            <w:tcMar>
              <w:top w:type="dxa" w:w="60"/>
              <w:left w:type="dxa" w:w="100"/>
              <w:bottom w:type="dxa" w:w="60"/>
              <w:right w:type="dxa" w:w="100"/>
            </w:tcMar>
          </w:tcPr>
          <w:p>
            <w:pPr>
              <w:spacing w:after="20"/>
            </w:pPr>
            <w:r>
              <w:rPr>
                <w:rFonts w:ascii="Calibri" w:cs="Calibri" w:eastAsia="Calibri" w:hAnsi="Calibri"/>
              </w:rPr>
              <w:t xml:space="preserve">You hold the read-only WATCHER role. That is intentional; ask an admin for a write role if you need to act.</w:t>
            </w:r>
          </w:p>
        </w:tc>
      </w:tr>
      <w:tr>
        <w:tc>
          <w:tcPr>
            <w:tcW w:type="dxa" w:w="3300"/>
            <w:shd w:fill="EDF1F8" w:val="clear"/>
            <w:tcMar>
              <w:top w:type="dxa" w:w="60"/>
              <w:left w:type="dxa" w:w="100"/>
              <w:bottom w:type="dxa" w:w="60"/>
              <w:right w:type="dxa" w:w="100"/>
            </w:tcMar>
          </w:tcPr>
          <w:p>
            <w:pPr>
              <w:spacing w:after="20"/>
            </w:pPr>
            <w:r>
              <w:rPr>
                <w:rFonts w:ascii="Calibri" w:cs="Calibri" w:eastAsia="Calibri" w:hAnsi="Calibri"/>
              </w:rPr>
              <w:t xml:space="preserve">No emails arrive (dev)</w:t>
            </w:r>
          </w:p>
        </w:tc>
        <w:tc>
          <w:tcPr>
            <w:tcW w:type="dxa" w:w="5700"/>
            <w:shd w:fill="EDF1F8" w:val="clear"/>
            <w:tcMar>
              <w:top w:type="dxa" w:w="60"/>
              <w:left w:type="dxa" w:w="100"/>
              <w:bottom w:type="dxa" w:w="60"/>
              <w:right w:type="dxa" w:w="100"/>
            </w:tcMar>
          </w:tcPr>
          <w:p>
            <w:pPr>
              <w:spacing w:after="20"/>
            </w:pPr>
            <w:r>
              <w:rPr>
                <w:rFonts w:ascii="Calibri" w:cs="Calibri" w:eastAsia="Calibri" w:hAnsi="Calibri"/>
              </w:rPr>
              <w:t xml:space="preserve">With SMTP unconfigured, emails are logged to the backend console instead of being sent.</w:t>
            </w:r>
          </w:p>
        </w:tc>
      </w:tr>
      <w:tr>
        <w:tc>
          <w:tcPr>
            <w:tcW w:type="dxa" w:w="3300"/>
            <w:tcMar>
              <w:top w:type="dxa" w:w="60"/>
              <w:left w:type="dxa" w:w="100"/>
              <w:bottom w:type="dxa" w:w="60"/>
              <w:right w:type="dxa" w:w="100"/>
            </w:tcMar>
          </w:tcPr>
          <w:p>
            <w:pPr>
              <w:spacing w:after="20"/>
            </w:pPr>
            <w:r>
              <w:rPr>
                <w:rFonts w:ascii="Calibri" w:cs="Calibri" w:eastAsia="Calibri" w:hAnsi="Calibri"/>
              </w:rPr>
              <w:t xml:space="preserve">Description search finds nothing (dev)</w:t>
            </w:r>
          </w:p>
        </w:tc>
        <w:tc>
          <w:tcPr>
            <w:tcW w:type="dxa" w:w="5700"/>
            <w:tcMar>
              <w:top w:type="dxa" w:w="60"/>
              <w:left w:type="dxa" w:w="100"/>
              <w:bottom w:type="dxa" w:w="60"/>
              <w:right w:type="dxa" w:w="100"/>
            </w:tcMar>
          </w:tcPr>
          <w:p>
            <w:pPr>
              <w:spacing w:after="20"/>
            </w:pPr>
            <w:r>
              <w:rPr>
                <w:rFonts w:ascii="Calibri" w:cs="Calibri" w:eastAsia="Calibri" w:hAnsi="Calibri"/>
              </w:rPr>
              <w:t xml:space="preserve">Full-text search relies on a database migration that dev auto-sync does not create. Reference search still works; production is unaffected.</w:t>
            </w:r>
          </w:p>
        </w:tc>
      </w:tr>
      <w:tr>
        <w:tc>
          <w:tcPr>
            <w:tcW w:type="dxa" w:w="3300"/>
            <w:shd w:fill="EDF1F8" w:val="clear"/>
            <w:tcMar>
              <w:top w:type="dxa" w:w="60"/>
              <w:left w:type="dxa" w:w="100"/>
              <w:bottom w:type="dxa" w:w="60"/>
              <w:right w:type="dxa" w:w="100"/>
            </w:tcMar>
          </w:tcPr>
          <w:p>
            <w:pPr>
              <w:spacing w:after="20"/>
            </w:pPr>
            <w:r>
              <w:rPr>
                <w:rFonts w:ascii="Calibri" w:cs="Calibri" w:eastAsia="Calibri" w:hAnsi="Calibri"/>
              </w:rPr>
              <w:t xml:space="preserve">Live updates stopped</w:t>
            </w:r>
          </w:p>
        </w:tc>
        <w:tc>
          <w:tcPr>
            <w:tcW w:type="dxa" w:w="5700"/>
            <w:shd w:fill="EDF1F8" w:val="clear"/>
            <w:tcMar>
              <w:top w:type="dxa" w:w="60"/>
              <w:left w:type="dxa" w:w="100"/>
              <w:bottom w:type="dxa" w:w="60"/>
              <w:right w:type="dxa" w:w="100"/>
            </w:tcMar>
          </w:tcPr>
          <w:p>
            <w:pPr>
              <w:spacing w:after="20"/>
            </w:pPr>
            <w:r>
              <w:rPr>
                <w:rFonts w:ascii="Calibri" w:cs="Calibri" w:eastAsia="Calibri" w:hAnsi="Calibri"/>
              </w:rPr>
              <w:t xml:space="preserve">The UI reconnects automatically with backoff. If your session was revoked, it stops retrying — log in again.</w:t>
            </w:r>
          </w:p>
        </w:tc>
      </w:tr>
    </w:tbl>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808080"/>
        <w:sz w:val="16"/>
        <w:szCs w:val="16"/>
      </w:rPr>
      <w:t xml:space="preserve">CIMP User Manual   ·   page </w:t>
    </w:r>
    <w:r>
      <w:rPr>
        <w:rFonts w:ascii="Calibri" w:cs="Calibri" w:eastAsia="Calibri" w:hAnsi="Calibri"/>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lvl w:ilvl="1" w15:tentative="1">
      <w:start w:val="1"/>
      <w:numFmt w:val="bullet"/>
      <w:lvlText w:val="◦"/>
      <w:lvlJc w:val="left"/>
      <w:pPr>
        <w:ind w:left="9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after="120" w:line="264"/>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400"/>
    </w:pPr>
    <w:rPr>
      <w:rFonts w:ascii="Calibri" w:cs="Calibri" w:eastAsia="Calibri" w:hAnsi="Calibri"/>
      <w:b/>
      <w:bCs/>
      <w:color w:val="1F4E79"/>
      <w:sz w:val="34"/>
      <w:szCs w:val="34"/>
    </w:rPr>
  </w:style>
  <w:style w:type="paragraph" w:styleId="Heading2">
    <w:name w:val="Heading 2"/>
    <w:basedOn w:val="Normal"/>
    <w:next w:val="Normal"/>
    <w:qFormat/>
    <w:pPr>
      <w:spacing w:after="140" w:before="300"/>
    </w:pPr>
    <w:rPr>
      <w:rFonts w:ascii="Calibri" w:cs="Calibri" w:eastAsia="Calibri" w:hAnsi="Calibri"/>
      <w:b/>
      <w:bCs/>
      <w:color w:val="2E5395"/>
      <w:sz w:val="27"/>
      <w:szCs w:val="27"/>
    </w:rPr>
  </w:style>
  <w:style w:type="paragraph" w:styleId="Heading3">
    <w:name w:val="Heading 3"/>
    <w:basedOn w:val="Normal"/>
    <w:next w:val="Normal"/>
    <w:qFormat/>
    <w:pPr>
      <w:spacing w:after="100" w:before="220"/>
    </w:pPr>
    <w:rPr>
      <w:rFonts w:ascii="Calibri" w:cs="Calibri" w:eastAsia="Calibri" w:hAnsi="Calibri"/>
      <w:b/>
      <w:bCs/>
      <w:color w:val="404040"/>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CIMP User Manual</dc:title>
  <dc:creator>CIMP</dc:creator>
  <dc:description>User manual for the Centralized Support &amp; Issue Management Platform</dc:description>
  <cp:lastModifiedBy>Un-named</cp:lastModifiedBy>
  <cp:revision>1</cp:revision>
  <dcterms:created xsi:type="dcterms:W3CDTF">2026-07-15T05:37:13.129Z</dcterms:created>
  <dcterms:modified xsi:type="dcterms:W3CDTF">2026-07-15T05:37:13.130Z</dcterms:modified>
</cp:coreProperties>
</file>

<file path=docProps/custom.xml><?xml version="1.0" encoding="utf-8"?>
<Properties xmlns="http://schemas.openxmlformats.org/officeDocument/2006/custom-properties" xmlns:vt="http://schemas.openxmlformats.org/officeDocument/2006/docPropsVTypes"/>
</file>