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https://www.1strategy.com/blog/2018/12/12/global-accelerator/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