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code    : 6102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Ragunath.A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Reg No    : au610221106326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 : Air Quality Monitoring</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quality monitoring is the systematic process of measuring and assessing the composition of the air in a specific location to evaluate the presence and concentration of various pollutants, such as particulate matter, gases, and other contaminants. It aims to provide valuable data for understanding and managing air pollution levels, safeguarding public health, and informing environmental policies and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air quality monitoring system involves several key considerations to ensure accurate and reliable data collection. Here are the primary steps and components to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Sensor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Choose appropriate sensors for measuring various air pollutants like particulate matter (PM2.5 and PM10), gases (NO2, SO2, CO, O3), and volatile organic compounds (VOCs).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sensors that meet the required accuracy and sensitivity standards.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Data Collection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Incorporate a data acquisition system to collect data from 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real-time data transmission capabilities for remote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Store collected data securely and ensure data integrity.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Power Supply: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Provide a stable power source, such as batteries or solar panels, to ensure continuous qoperation.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Calibration and Maintenance: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regular calibration procedures for sensors to maintain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Schedule routine maintenance to clean sensors and replace worn-out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Data Visualization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user-friendly interface for visualizing air quality data in 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Offer historical data analysis and reporting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Location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Strategically place monitoring stations in areas representative of air quality concerns, including urban, industrial, and residential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proper shelter and protection from environmental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Data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the monitoring system with existing environmental databases and government networks for a comprehensive understanding of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Alerting System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an alerting mechanism to notify relevant authorities and the public when air quality levels exceed safety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Data Accessibility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Make air quality data accessible to the public through websites or mobile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open data standards for easy integration into third-party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b/>
          <w:color w:val="auto"/>
          <w:spacing w:val="0"/>
          <w:position w:val="0"/>
          <w:sz w:val="22"/>
          <w:shd w:fill="auto" w:val="clear"/>
        </w:rPr>
        <w:t xml:space="preserve">Regulatory Compliance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compliance with local and national regulations and standards for air quality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b/>
          <w:color w:val="auto"/>
          <w:spacing w:val="0"/>
          <w:position w:val="0"/>
          <w:sz w:val="22"/>
          <w:shd w:fill="auto" w:val="clear"/>
        </w:rPr>
        <w:t xml:space="preserve">Data Analysis and Reporting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 data analysis algorithms to identify trends and potential sources of pollution.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Generate regular reports and insights for decision-makers.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b/>
          <w:color w:val="auto"/>
          <w:spacing w:val="0"/>
          <w:position w:val="0"/>
          <w:sz w:val="22"/>
          <w:shd w:fill="auto" w:val="clear"/>
        </w:rPr>
        <w:t xml:space="preserve">Security Measures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cybersecurity measures to protect the monitoring system from hacking or data breaches.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b/>
          <w:color w:val="auto"/>
          <w:spacing w:val="0"/>
          <w:position w:val="0"/>
          <w:sz w:val="22"/>
          <w:shd w:fill="auto" w:val="clear"/>
        </w:rPr>
        <w:t xml:space="preserve">Scalability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the system to be scalable, allowing for the addition of more monitoring stations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b/>
          <w:color w:val="auto"/>
          <w:spacing w:val="0"/>
          <w:position w:val="0"/>
          <w:sz w:val="22"/>
          <w:shd w:fill="auto" w:val="clear"/>
        </w:rPr>
        <w:t xml:space="preserve">Public Engagement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 public awareness and engagement by involving the community in understanding and addressing air quality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C</w:t>
      </w:r>
      <w:r>
        <w:rPr>
          <w:rFonts w:ascii="Calibri" w:hAnsi="Calibri" w:cs="Calibri" w:eastAsia="Calibri"/>
          <w:b/>
          <w:color w:val="auto"/>
          <w:spacing w:val="0"/>
          <w:position w:val="0"/>
          <w:sz w:val="22"/>
          <w:shd w:fill="auto" w:val="clear"/>
        </w:rPr>
        <w:t xml:space="preserve">ost Considerations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Balance the cost of sensors and infrastructure with the project's budget and long-term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r>
        <w:rPr>
          <w:rFonts w:ascii="Calibri" w:hAnsi="Calibri" w:cs="Calibri" w:eastAsia="Calibri"/>
          <w:b/>
          <w:color w:val="auto"/>
          <w:spacing w:val="0"/>
          <w:position w:val="0"/>
          <w:sz w:val="22"/>
          <w:shd w:fill="auto" w:val="clear"/>
        </w:rPr>
        <w:t xml:space="preserve">Environmental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Minimize the environmental impact of the monitoring system, considering factors like power consumption and waste disposal.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effective air quality monitoring system requires a multidisciplinary approach involving environmental scientists, engineers, data analysts, and stakeholders to ensure its success in monitoring and improving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