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5a.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library(gcookbook)</w:t>
      </w:r>
    </w:p>
    <w:p w:rsidR="00000000" w:rsidDel="00000000" w:rsidP="00000000" w:rsidRDefault="00000000" w:rsidRPr="00000000" w14:paraId="00000004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library(ggplot2)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mtcars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dotchart(mtcars$mpg, labels = row.names(mtcars),cex = 0.6, xlab = "mpg")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24"/>
          <w:szCs w:val="24"/>
          <w:highlight w:val="white"/>
          <w:rtl w:val="0"/>
        </w:rPr>
        <w:t xml:space="preserve">5b)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library("gcookbook")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str(heightweight)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plot(heightweight$ageYear,heightweight$heightIn, xlab = "ageyear", ylab = "heightin", main = "scatterplot")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8.575982996812"/>
        <w:gridCol w:w="7221.424017003188"/>
        <w:tblGridChange w:id="0">
          <w:tblGrid>
            <w:gridCol w:w="2138.575982996812"/>
            <w:gridCol w:w="7221.42401700318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