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right"/>
      </w:pPr>
      <w:r>
        <w:rPr>
          <w:b/>
          <w:sz w:val="39"/>
        </w:rPr>
        <w:t>RAHUL MITRA</w:t>
      </w:r>
    </w:p>
    <w:p>
      <w:pPr>
        <w:spacing w:before="0" w:after="0"/>
        <w:jc w:val="right"/>
      </w:pPr>
      <w:hyperlink r:id="rId9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+65 8515 5413</w:t>
        </w:r>
      </w:hyperlink>
      <w:r>
        <w:rPr>
          <w:sz w:val="17"/>
        </w:rPr>
        <w:t xml:space="preserve"> | </w:t>
      </w:r>
      <w:hyperlink r:id="rId10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mitrarahul2002@gmail.com</w:t>
        </w:r>
      </w:hyperlink>
      <w:r>
        <w:rPr>
          <w:sz w:val="17"/>
        </w:rPr>
        <w:t xml:space="preserve"> | </w:t>
      </w:r>
      <w:hyperlink r:id="rId11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linkedin.com/in/rahulmitra-dev</w:t>
        </w:r>
      </w:hyperlink>
      <w:r>
        <w:rPr>
          <w:sz w:val="17"/>
        </w:rPr>
        <w:t xml:space="preserve"> | </w:t>
      </w:r>
      <w:hyperlink r:id="rId12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rahul-mitra.com</w:t>
        </w:r>
      </w:hyperlink>
      <w:r>
        <w:rPr>
          <w:sz w:val="17"/>
        </w:rPr>
        <w:t xml:space="preserve"> | </w:t>
      </w:r>
      <w:hyperlink r:id="rId13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github.com/Rah-Rah-Mitra</w:t>
        </w:r>
      </w:hyperlink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EDUCATION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National University of Singapore</w:t>
      </w:r>
      <w:r>
        <w:rPr>
          <w:b/>
        </w:rPr>
        <w:tab/>
        <w:t>Aug 2023 – Jul 2027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Bachelor of Engineering, Industrial Systems Engineering</w:t>
      </w:r>
    </w:p>
    <w:p>
      <w:pPr>
        <w:spacing w:before="0" w:after="0"/>
        <w:ind w:left="780" w:hanging="119"/>
      </w:pPr>
      <w:r>
        <w:t>• Pursuing a Second Major in Computer Science and a Minor in Mathematics.</w:t>
      </w:r>
    </w:p>
    <w:p>
      <w:pPr>
        <w:spacing w:before="0" w:after="0"/>
        <w:ind w:left="780" w:hanging="119"/>
      </w:pPr>
      <w:r>
        <w:t>• Awarded Certificate of Outstanding Performance in 3D Computer Vision (CS4277): top student in a class of 24, NUS School of Computing.</w:t>
      </w:r>
    </w:p>
    <w:p>
      <w:pPr>
        <w:spacing w:before="0" w:after="0"/>
        <w:ind w:left="780" w:hanging="119"/>
      </w:pPr>
      <w:r>
        <w:t>• Relevant coursework: Software Engineering, Data Structures and Algorithms, Artificial Intelligence, 3D Computer Vision, Operations Research, Simulation, Statistics, Linear Algebra.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WORK EXPERIENCE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Operations Research (NUS System Design Project), Contract, STMicroelectronics</w:t>
      </w:r>
      <w:r>
        <w:rPr>
          <w:b/>
        </w:rPr>
        <w:tab/>
        <w:t>Aug 2026 – Present</w:t>
      </w:r>
    </w:p>
    <w:p>
      <w:pPr>
        <w:spacing w:before="0" w:after="0"/>
        <w:ind w:left="780" w:hanging="119"/>
      </w:pPr>
      <w:r>
        <w:t>• Design an AI-driven put-away recommendation system for STMicroelectronics' Singapore warehouse, replacing experience-based slotting with capacity-aware decisions drawn from 3 live inputs: picking history, demand forecasts, and available capacity.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Robotics Vision Engineer, Amazon (BlendED AI+X)</w:t>
      </w:r>
      <w:r>
        <w:rPr>
          <w:b/>
        </w:rPr>
        <w:tab/>
        <w:t>Jul 2026 – Present</w:t>
      </w:r>
    </w:p>
    <w:p>
      <w:pPr>
        <w:spacing w:before="0" w:after="0"/>
        <w:ind w:left="780" w:hanging="119"/>
      </w:pPr>
      <w:r>
        <w:t>• Build vision systems for 3 imaging workstreams: camera ISP enhancement, super-resolution, and image restoration under motion and low light.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Operational AI Systems &amp; Data Engineer (Contract), Abbott Laboratories</w:t>
      </w:r>
      <w:r>
        <w:rPr>
          <w:b/>
        </w:rPr>
        <w:tab/>
        <w:t>Jun 2026 – Present</w:t>
      </w:r>
    </w:p>
    <w:p>
      <w:pPr>
        <w:spacing w:before="0" w:after="0"/>
        <w:ind w:left="780" w:hanging="119"/>
      </w:pPr>
      <w:r>
        <w:t>• Assemble a 5-stage offline process-intelligence platform for globally distributed spray-drying plants: GPU OCR and layout parsing, recursive chunking, ONNX embeddings, a Chroma vector store, and LangChain over a locally hosted Gemma model.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Platform &amp; Solutions Engineer (Sparks Citizen Developer), People's Association</w:t>
      </w:r>
      <w:r>
        <w:rPr>
          <w:b/>
        </w:rPr>
        <w:tab/>
        <w:t>Sep 2025 – Sep 2026</w:t>
      </w:r>
    </w:p>
    <w:p>
      <w:pPr>
        <w:spacing w:before="0" w:after="0"/>
        <w:ind w:left="780" w:hanging="119"/>
      </w:pPr>
      <w:r>
        <w:t>• Delivered a digital garden-plot balloting platform across admin and public frontends, backend, GIS mapping, and deployment, now production-ready for national rollout across Singapore.</w:t>
      </w:r>
    </w:p>
    <w:p>
      <w:pPr>
        <w:spacing w:before="0" w:after="0"/>
        <w:ind w:left="780" w:hanging="119"/>
      </w:pPr>
      <w:r>
        <w:t>• Integrated Singpass Login (OIDC) to secure resident sign-in and Myinfo to verify identity and address, keeping garden-plot balloting fair for 150 residents signed up at release.</w:t>
      </w:r>
    </w:p>
    <w:p>
      <w:pPr>
        <w:spacing w:before="0" w:after="0"/>
        <w:ind w:left="780" w:hanging="119"/>
      </w:pPr>
      <w:r>
        <w:t>• Engineered keyless GitHub Actions CI/CD on IAM OIDC federation across 5 pinned service repos, with gated Fargate migrations, mandatory RDS snapshots, and circuit-breaker auto-rollback.</w:t>
      </w:r>
    </w:p>
    <w:p>
      <w:pPr>
        <w:spacing w:before="0" w:after="0"/>
        <w:ind w:left="780" w:hanging="119"/>
      </w:pPr>
      <w:r>
        <w:t>• Provisioned AWS infrastructure with Terraform across 8 services: ECS Fargate, Multi-AZ RDS Postgres with PostGIS, ALB fronted by WAFv2, Route 53, ACM, KMS, and Secrets Manager.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Data Analytics &amp; Product Management Intern, Abbott Laboratories</w:t>
      </w:r>
      <w:r>
        <w:rPr>
          <w:b/>
        </w:rPr>
        <w:tab/>
        <w:t>Jan 2026 – Jun 2026</w:t>
      </w:r>
    </w:p>
    <w:p>
      <w:pPr>
        <w:spacing w:before="0" w:after="0"/>
        <w:ind w:left="780" w:hanging="119"/>
      </w:pPr>
      <w:r>
        <w:t>• Developed a SimPy discrete-event digital twin and OR-Tools CP-SAT solver for hybrid flow-shop scheduling, then compared 3 approaches (heuristic, MIP, and genetic algorithm) to turn production objectives and constraints into decision-ready schedules.</w:t>
      </w:r>
    </w:p>
    <w:p>
      <w:pPr>
        <w:spacing w:before="0" w:after="0"/>
        <w:ind w:left="780" w:hanging="119"/>
      </w:pPr>
      <w:r>
        <w:t>• Owned cloud deployment and production support for a team-built APC simulator used in manufacturing and engineer training, with Docker packaging, Azure App Service hosting, and documented handover.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PROJECTS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Finalist, Volt Pulse SG: SMU Hack For Cities (Top 8 Finalist of 50+ teams)</w:t>
      </w:r>
      <w:r>
        <w:rPr>
          <w:b/>
        </w:rPr>
        <w:tab/>
        <w:t>Jan 2026</w:t>
      </w:r>
    </w:p>
    <w:p>
      <w:pPr>
        <w:spacing w:before="0" w:after="0"/>
        <w:ind w:left="780" w:hanging="119"/>
      </w:pPr>
      <w:r>
        <w:t>• Integrated SEALION embeddings, Supabase vector search, RRF routing, and scheduler-agent planning into an autonomous loop managing electricity and utility savings across multiple HDB households at once, placing top 8 of 50+ teams.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LEADERSHIP AND ACTIVITIES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NTUC Health Active Ageing Centre, Elderly Care Volunteer</w:t>
      </w:r>
      <w:r>
        <w:rPr>
          <w:b/>
        </w:rPr>
        <w:tab/>
        <w:t>Sep 2025 – Sep 2026</w:t>
      </w:r>
    </w:p>
    <w:p>
      <w:pPr>
        <w:spacing w:before="0" w:after="0"/>
        <w:ind w:left="780" w:hanging="119"/>
      </w:pPr>
      <w:r>
        <w:t>• Coordinate weekly senior-engagement activities, building empathy for healthcare, accessibility, and community-focused product design.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SKILLS AND CERTIFICATIONS</w:t>
      </w:r>
    </w:p>
    <w:p>
      <w:pPr>
        <w:spacing w:before="0" w:after="0"/>
      </w:pPr>
      <w:r>
        <w:t>Technical: Solution architecture, AWS (ECS Fargate, RDS, ALB, WAFv2, Route 53, ACM, KMS, Secrets Manager), Terraform, AWS SAM, Azure, Docker, Bitbucket CI/CD, API design, Singpass Login &amp; Myinfo (OIDC), RAG architecture, vector search, AI tools (Claude Code, ChatGPT, Codex, Gemini, ComfyUI), Supabase, GIS mapping, stakeholder discovery, manufacturing systems</w:t>
      </w:r>
    </w:p>
    <w:p>
      <w:pPr>
        <w:spacing w:before="0" w:after="0"/>
      </w:pPr>
      <w:r>
        <w:t>Certifications: NVIDIA Disaster Risk Monitoring with Satellite Imagery; Deep Reinforcement Learning Hands-On (Packt)</w:t>
      </w:r>
    </w:p>
    <w:sectPr w:rsidR="00FC693F" w:rsidRPr="0006063C" w:rsidSect="00034616">
      <w:pgSz w:w="11906" w:h="16838"/>
      <w:pgMar w:top="960" w:right="720" w:bottom="9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Arial" w:hAnsi="Arial" w:eastAsia="Arial" w:cs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6585155413" TargetMode="External"/><Relationship Id="rId10" Type="http://schemas.openxmlformats.org/officeDocument/2006/relationships/hyperlink" Target="mailto:mitrarahul2002@gmail.com" TargetMode="External"/><Relationship Id="rId11" Type="http://schemas.openxmlformats.org/officeDocument/2006/relationships/hyperlink" Target="https://www.linkedin.com/in/rahulmitra-dev" TargetMode="External"/><Relationship Id="rId12" Type="http://schemas.openxmlformats.org/officeDocument/2006/relationships/hyperlink" Target="https://rahul-mitra.com/" TargetMode="External"/><Relationship Id="rId13" Type="http://schemas.openxmlformats.org/officeDocument/2006/relationships/hyperlink" Target="https://github.com/Rah-Rah-Mit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Solution Architect Resume</dc:title>
  <dc:subject>Solution Architect Resume</dc:subject>
  <dc:creator>Rahul Mitra</dc:creator>
  <cp:keywords>rahul-mitra.com, Solution Architect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