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CIVIC TECH 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Solution architect and full-stack engineer building technology for social good. Delivers production civic and healthcare systems end-to-end - cloud architecture, Singpass-integrated platforms, GIS, and applied AI - turning community and stakeholder needs into deployed software that reaches vulnerable groups.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Operational AI Systems &amp; Data Engineer (Contract), Abbott Laboratories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Data Analytics and Project/Product Management Intern, Abbott Laboratories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Developed a SimPy discrete-event digital twin and OR-Tools CP-SAT optimizer for hybrid flow-shop scheduling, translating production objectives and constraints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non-destructive, 15-stage changeover-data pipeline to normalize operator- and machine-generated anomalies, validating it against five years of previously unseen raw data with zero execution failures.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supported a team-built APC simulator for live manufacturing and engineer training by packaging it in Docker and deploying it to Azure App Service.</w:t>
      </w:r>
    </w:p>
    <w:p>
      <w:pPr>
        <w:spacing w:after="7" w:line="240" w:lineRule="auto"/>
        <w:ind w:left="230" w:hanging="173"/>
      </w:pPr>
      <w:r>
        <w:rPr>
          <w:sz w:val="17"/>
        </w:rPr>
        <w:t>- Delivered practical AI upskilling to the regional engineering workforce for day-to-day operational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APC Simulator Cloud Operations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>- Owned cloud hosting and production support for a team-built process-control simulator, Docker-packaged on Azure App Service for active internal manufacturing and engineer-training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Cloud (Azure, Docker, CI/CD); Full-Stack (React, TypeScript, FastAPI, Flask); Singpass Login &amp; Myinfo (OIDC); RAG &amp; AI Agents; GIS Mapping; API Design; Stakeholder Discovery; Accessibility; Rapid Prototyping.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Sustained a year of weekly senior engagement, deepening empathy for accessibility, healthcare, and human-centered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Civic Tech Solution Architect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