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SOLUTION ARCHITECT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>Singapore</w:t>
      </w:r>
      <w:r>
        <w:rPr>
          <w:color w:val="374151"/>
          <w:sz w:val="15"/>
        </w:rPr>
        <w:t xml:space="preserve"> | </w:t>
      </w:r>
      <w:hyperlink r:id="rId9" w:history="1">
        <w:r>
          <w:rPr>
            <w:color w:val="0B514C"/>
            <w:sz w:val="15"/>
            <w:u w:val="single"/>
          </w:rPr>
          <w:t>mitrarahul2002@gmail.com</w:t>
        </w:r>
      </w:hyperlink>
      <w:r>
        <w:rPr>
          <w:color w:val="374151"/>
          <w:sz w:val="15"/>
        </w:rPr>
        <w:t xml:space="preserve"> | </w:t>
      </w:r>
      <w:hyperlink r:id="rId10" w:history="1">
        <w:r>
          <w:rPr>
            <w:color w:val="0B514C"/>
            <w:sz w:val="15"/>
            <w:u w:val="single"/>
          </w:rPr>
          <w:t>linkedin.com/in/rahulmitra-dev</w:t>
        </w:r>
      </w:hyperlink>
      <w:r>
        <w:rPr>
          <w:color w:val="374151"/>
          <w:sz w:val="15"/>
        </w:rPr>
        <w:t xml:space="preserve"> | </w:t>
      </w:r>
      <w:hyperlink r:id="rId11" w:history="1">
        <w:r>
          <w:rPr>
            <w:color w:val="0B514C"/>
            <w:sz w:val="15"/>
            <w:u w:val="single"/>
          </w:rPr>
          <w:t>github.com/Rah-Rah-Mitra</w:t>
        </w:r>
      </w:hyperlink>
      <w:r>
        <w:rPr>
          <w:color w:val="374151"/>
          <w:sz w:val="15"/>
        </w:rPr>
        <w:t xml:space="preserve"> | </w:t>
      </w:r>
      <w:hyperlink r:id="rId12" w:history="1">
        <w:r>
          <w:rPr>
            <w:color w:val="0B514C"/>
            <w:sz w:val="15"/>
            <w:u w:val="single"/>
          </w:rPr>
          <w:t>rahul-mitra.com</w:t>
        </w:r>
      </w:hyperlink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solution architect profile bridging systems engineering, cloud deployment, AI-assisted production workflows, product delivery, and stakeholder-led implementation across manufacturing and civic systems.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Software Engineering; Artificial Intelligence; Simulation; Statistics for Engineering Applications; Operations Research; 3D Computer Vision</w:t>
      </w:r>
    </w:p>
    <w:p>
      <w:pPr>
        <w:spacing w:after="7" w:line="240" w:lineRule="auto"/>
        <w:ind w:left="230" w:hanging="173"/>
      </w:pPr>
      <w:r>
        <w:rPr>
          <w:sz w:val="17"/>
        </w:rPr>
        <w:t>- Certificate of Outstanding Performance in 3D Computer Vision (CS4277) - top student in a class of 24, NUS School of Computing.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Operational AI Systems &amp; Data Engineer (Contract), Abbott Laboratories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Data Analytics and Project/Product Management Intern, Abbott Laboratories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>- Developed a SimPy discrete-event digital twin and OR-Tools CP-SAT optimizer for hybrid flow-shop scheduling, translating production objectives and constraints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>- Engineered a non-destructive, 15-stage changeover-data pipeline to normalize operator- and machine-generated anomalies, validating it against five years of previously unseen raw data with zero execution failures.</w:t>
      </w:r>
    </w:p>
    <w:p>
      <w:pPr>
        <w:spacing w:after="7" w:line="240" w:lineRule="auto"/>
        <w:ind w:left="230" w:hanging="173"/>
      </w:pPr>
      <w:r>
        <w:rPr>
          <w:sz w:val="17"/>
        </w:rPr>
        <w:t>- Owned cloud deployment and production support for a team-built APC simulator used in manufacturing and engineer training, with Docker packaging, Azure App Service hosting, and documented handover.</w:t>
      </w:r>
    </w:p>
    <w:p>
      <w:pPr>
        <w:spacing w:after="7" w:line="240" w:lineRule="auto"/>
        <w:ind w:left="230" w:hanging="173"/>
      </w:pPr>
      <w:r>
        <w:rPr>
          <w:sz w:val="17"/>
        </w:rPr>
        <w:t>- Delivered practical AI upskilling to the regional engineering workforce for day-to-day operational use.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APC Simulator Cloud Operations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>- Productionized a team-built process-control simulator for active internal use through Azure App Service, Docker packaging, controlled access, runtime support, and deployment handover.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Project Utopia - Global Situational Awareness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real-time global intelligence dashboard for AI-powered news aggregation, geopolitical monitoring, and infrastructure tracking with geospatial visualization.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OnTheSpectrum - Codex and Blender MCP 3D Pipeline</w:t>
      </w:r>
      <w:r>
        <w:rPr>
          <w:b/>
          <w:color w:val="374151"/>
          <w:sz w:val="18"/>
        </w:rPr>
        <w:tab/>
        <w:t xml:space="preserve">May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innovative local-first Blender-to-Three.js asset pipeline using Codex, Blender MCP, generated GLB assets, metadata, previews, playable world QA, and Remotion video creation workflows.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Finalist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Reached Top 8 of 50+ teams with an agentic AI platform for HDB energy-cost tracking using SEALION embeddings, Supabase vector search, RRF routing, and scheduler-agent planning.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keepNext/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Solution Architecture; Azure; Docker; Bitbucket CI/CD; API Design; Singpass Login &amp; Myinfo (OIDC); RAG Architecture; Vector Search; Supabase; GIS Mapping; Stakeholder Discovery; Manufacturing Systems.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Docker for the Absolute Beginner - container fundamentals and deployment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Rahul Mitra — Solution Architect résumé</dc:subject>
  <dc:creator>Rahul Mitra</dc:creator>
  <cp:keywords>Rahul Mitra, résumé, rahul-mitra.com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