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0"/>
        </w:rPr>
        <w:t>RAHUL MITRA</w:t>
      </w:r>
    </w:p>
    <w:p>
      <w:pPr>
        <w:spacing w:after="20"/>
        <w:jc w:val="center"/>
      </w:pPr>
      <w:r>
        <w:rPr>
          <w:b/>
          <w:color w:val="111827"/>
          <w:sz w:val="18"/>
        </w:rPr>
        <w:t>AI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4"/>
        </w:rPr>
        <w:t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19"/>
        </w:rPr>
        <w:t>PROFILE SUMMARY</w:t>
      </w:r>
    </w:p>
    <w:p>
      <w:pPr>
        <w:spacing w:after="30" w:line="240" w:lineRule="auto"/>
      </w:pPr>
      <w:r>
        <w:rPr>
          <w:sz w:val="17"/>
        </w:rPr>
        <w:t>Early-career AI engineer focused on applied model systems, RAG, agentic workflows, NLP, computer vision, and AI-assisted creation pipelines. Built AI products across maritime, healthcare, sustainability, education, geospatial monitoring, and 3D media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19"/>
        </w:rPr>
        <w:t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National University of Singapore</w:t>
      </w:r>
      <w:r>
        <w:rPr>
          <w:b/>
          <w:color w:val="374151"/>
          <w:sz w:val="17"/>
        </w:rPr>
        <w:tab/>
        <w:t>Aug 2023 - Jul 2027</w:t>
      </w:r>
    </w:p>
    <w:p>
      <w:pPr>
        <w:spacing w:after="7" w:line="240" w:lineRule="auto"/>
        <w:ind w:left="230" w:hanging="173"/>
      </w:pPr>
      <w:r>
        <w:rPr>
          <w:sz w:val="16"/>
        </w:rPr>
        <w:t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6"/>
        </w:rPr>
        <w:t>- Relevant coursework: Artificial Intelligence; 3D Computer Vision; Software Engineering; Simulation; Statistics; Operations Research; Linear Algebra; Probability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Anderson Serangoon Junior College</w:t>
      </w:r>
      <w:r>
        <w:rPr>
          <w:b/>
          <w:color w:val="374151"/>
          <w:sz w:val="17"/>
        </w:rPr>
        <w:tab/>
        <w:t>Feb 2019 - Dec 2020</w:t>
      </w:r>
    </w:p>
    <w:p>
      <w:pPr>
        <w:spacing w:after="7" w:line="240" w:lineRule="auto"/>
        <w:ind w:left="230" w:hanging="173"/>
      </w:pPr>
      <w:r>
        <w:rPr>
          <w:sz w:val="16"/>
        </w:rPr>
        <w:t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19"/>
        </w:rPr>
        <w:t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Data Analytics and Product Management Intern, Abbott Laboratories Singapore Pte Ltd</w:t>
      </w:r>
      <w:r>
        <w:rPr>
          <w:b/>
          <w:color w:val="374151"/>
          <w:sz w:val="17"/>
        </w:rPr>
        <w:tab/>
        <w:t>Jan 2026 - Present</w:t>
      </w:r>
    </w:p>
    <w:p>
      <w:pPr>
        <w:spacing w:after="7" w:line="240" w:lineRule="auto"/>
        <w:ind w:left="230" w:hanging="173"/>
      </w:pPr>
      <w:r>
        <w:rPr>
          <w:sz w:val="16"/>
        </w:rPr>
        <w:t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6"/>
        </w:rPr>
        <w:t>- Architected an Azure-based web simulator for Advanced Process Control systems across global manufacturing plants, using Docker containerization and Bitbucket CI/CD for repeatable releases.</w:t>
      </w:r>
    </w:p>
    <w:p>
      <w:pPr>
        <w:spacing w:after="7" w:line="240" w:lineRule="auto"/>
        <w:ind w:left="230" w:hanging="173"/>
      </w:pPr>
      <w:r>
        <w:rPr>
          <w:sz w:val="16"/>
        </w:rPr>
        <w:t>- Offered a follow-on 7-month Data Engineer, Operational AI Systems contract, extending work across manufacturing analytics, deployment reliability, and operational AI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Software Engineer (Citizen Developer), People's Association</w:t>
      </w:r>
      <w:r>
        <w:rPr>
          <w:b/>
          <w:color w:val="374151"/>
          <w:sz w:val="17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6"/>
        </w:rPr>
        <w:t>- Awarded the S$20,000 Sparks Community Innovation Fund at the 2025 Community Hackathon to continue Churp for Tengah community gardening operations.</w:t>
      </w:r>
    </w:p>
    <w:p>
      <w:pPr>
        <w:spacing w:after="7" w:line="240" w:lineRule="auto"/>
        <w:ind w:left="230" w:hanging="173"/>
      </w:pPr>
      <w:r>
        <w:rPr>
          <w:sz w:val="16"/>
        </w:rPr>
        <w:t>- Built product workflows for transparent plot allocation, resident feedback, and civic service delivery while conducting user testing to refine product requirements.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Independent Bug Bounty Researcher, YesWeHack Platform</w:t>
      </w:r>
      <w:r>
        <w:rPr>
          <w:b/>
          <w:color w:val="374151"/>
          <w:sz w:val="17"/>
        </w:rPr>
        <w:tab/>
        <w:t>May 2024 - Present</w:t>
      </w:r>
    </w:p>
    <w:p>
      <w:pPr>
        <w:spacing w:after="7" w:line="240" w:lineRule="auto"/>
        <w:ind w:left="230" w:hanging="173"/>
      </w:pPr>
      <w:r>
        <w:rPr>
          <w:sz w:val="16"/>
        </w:rPr>
        <w:t>- Assessed GovTech GBBP12/13,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6"/>
        </w:rPr>
        <w:t>- Used Burp Suite, Wireshark, Python, Bash, and custom fuzzing scripts to automate endpoint discovery, payload delivery, and evidence collection for responsible disclosure reports.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19"/>
        </w:rPr>
        <w:t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OnTheSpectrum - Codex and Blender MCP 3D Pipeline</w:t>
      </w:r>
      <w:r>
        <w:rPr>
          <w:b/>
          <w:color w:val="374151"/>
          <w:sz w:val="17"/>
        </w:rPr>
        <w:tab/>
        <w:t>May 2026</w:t>
      </w:r>
    </w:p>
    <w:p>
      <w:pPr>
        <w:spacing w:after="7" w:line="240" w:lineRule="auto"/>
        <w:ind w:left="230" w:hanging="173"/>
      </w:pPr>
      <w:r>
        <w:rPr>
          <w:sz w:val="16"/>
        </w:rPr>
        <w:t>- Built an innovative local-first Blender-to-Three.js asset pipeline using Codex, Blender MCP, generated GLB assets, metadata, previews, playable world QA, and Remotion video creation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Maritime Deficiency Severity Forecasting</w:t>
      </w:r>
      <w:r>
        <w:rPr>
          <w:b/>
          <w:color w:val="374151"/>
          <w:sz w:val="17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6"/>
        </w:rPr>
        <w:t>- Led model training for a maritime inspection NLP system using a fine-tuned 109M-parameter BERT model, DNN layers, gradient clipping, and ASPIRE 2A supercomputing.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AgeWellLah.AI - NUS HealthHack 2025</w:t>
      </w:r>
      <w:r>
        <w:rPr>
          <w:b/>
          <w:color w:val="374151"/>
          <w:sz w:val="17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6"/>
        </w:rPr>
        <w:t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SmartExam - GovTech x NTUPC Product Hackathon</w:t>
      </w:r>
      <w:r>
        <w:rPr>
          <w:b/>
          <w:color w:val="374151"/>
          <w:sz w:val="17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6"/>
        </w:rPr>
        <w:t>- Built a multi-agent autonomous exam generation system with RAG, Next.js, source ingestion, question generation, and education workflow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EthosLens - LifeHack 2025</w:t>
      </w:r>
      <w:r>
        <w:rPr>
          <w:b/>
          <w:color w:val="374151"/>
          <w:sz w:val="17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6"/>
        </w:rPr>
        <w:t>- Developed backend workflows for an AI research engine that scores brand ethics and sustainability practices using FastAPI, Python, LangChain, and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NVIDIA Disaster Risk Monitoring with Satellite Imagery</w:t>
      </w:r>
      <w:r>
        <w:rPr>
          <w:b/>
          <w:color w:val="374151"/>
          <w:sz w:val="17"/>
        </w:rPr>
        <w:tab/>
        <w:t>2023</w:t>
      </w:r>
    </w:p>
    <w:p>
      <w:pPr>
        <w:spacing w:after="7" w:line="240" w:lineRule="auto"/>
        <w:ind w:left="230" w:hanging="173"/>
      </w:pPr>
      <w:r>
        <w:rPr>
          <w:sz w:val="16"/>
        </w:rPr>
        <w:t>- Completed hands-on geospatial AI training covering satellite imagery, U-Net semantic segmentation, disaster-risk assessment, and GPU-accelerated model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19"/>
        </w:rPr>
        <w:t>TECHNICAL SKILLS AND CERTIFICATIONS</w:t>
      </w:r>
    </w:p>
    <w:p>
      <w:pPr>
        <w:spacing w:after="30"/>
      </w:pPr>
      <w:r>
        <w:rPr>
          <w:b/>
          <w:color w:val="111827"/>
          <w:sz w:val="17"/>
        </w:rPr>
        <w:t xml:space="preserve">Skills: </w:t>
      </w:r>
      <w:r>
        <w:rPr>
          <w:color w:val="111827"/>
          <w:sz w:val="16"/>
        </w:rPr>
        <w:t>Python; BERT; DNN; RAG; AI Agents; OpenAI GPT-4; Gemini; Vector Search; SEALION; ASPIRE 2A; Codex; Blender MCP; Remotion; Computer Vision; Model Evaluation.</w:t>
      </w:r>
    </w:p>
    <w:p>
      <w:pPr>
        <w:spacing w:after="7" w:line="240" w:lineRule="auto"/>
        <w:ind w:left="230" w:hanging="173"/>
      </w:pPr>
      <w:r>
        <w:rPr>
          <w:sz w:val="16"/>
        </w:rPr>
        <w:t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6"/>
        </w:rPr>
        <w:t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19"/>
        </w:rPr>
        <w:t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Elderly Care Volunteer, NTUC Health Active Ageing Centre</w:t>
      </w:r>
      <w:r>
        <w:rPr>
          <w:b/>
          <w:color w:val="374151"/>
          <w:sz w:val="17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6"/>
        </w:rPr>
        <w:t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7"/>
        </w:rPr>
        <w:t>Astronomy Head and Robotics Member, STEM Inc. (ASRJC)</w:t>
      </w:r>
      <w:r>
        <w:rPr>
          <w:b/>
          <w:color w:val="374151"/>
          <w:sz w:val="17"/>
        </w:rPr>
        <w:tab/>
        <w:t>2019 - 2020</w:t>
      </w:r>
    </w:p>
    <w:p>
      <w:pPr>
        <w:spacing w:after="7" w:line="240" w:lineRule="auto"/>
        <w:ind w:left="230" w:hanging="173"/>
      </w:pPr>
      <w:r>
        <w:rPr>
          <w:sz w:val="16"/>
        </w:rPr>
        <w:t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