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>OPERATIONS RESEARCH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PROFILE SUMMARY</w:t>
      </w:r>
    </w:p>
    <w:p>
      <w:pPr>
        <w:spacing w:after="30" w:line="240" w:lineRule="auto"/>
      </w:pPr>
      <w:r>
        <w:rPr>
          <w:sz w:val="18"/>
        </w:rPr>
        <w:t>Early-career operations research engineer combining NUS ISE foundations with deployable software, simulation, optimization, and analytics automation for scheduling, digital twin, process improvement, and decision-support roles.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National University of Singapore</w:t>
      </w:r>
      <w:r>
        <w:rPr>
          <w:b/>
          <w:color w:val="374151"/>
          <w:sz w:val="18"/>
        </w:rPr>
        <w:tab/>
        <w:t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Operations Research; Simulation; Statistics for Engineering Applications; Industrial Systems Engineering; Artificial Intelligence; Software Engineering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Anderson Serangoon Junior College</w:t>
      </w:r>
      <w:r>
        <w:rPr>
          <w:b/>
          <w:color w:val="374151"/>
          <w:sz w:val="18"/>
        </w:rPr>
        <w:tab/>
        <w:t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Data Analytics and Product Management Intern, Abbott Laboratories Singapore Pte Ltd</w:t>
      </w:r>
      <w:r>
        <w:rPr>
          <w:b/>
          <w:color w:val="374151"/>
          <w:sz w:val="18"/>
        </w:rPr>
        <w:tab/>
        <w:t>Jan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>- Architected an Azure-based web simulator for Advanced Process Control systems across global manufacturing plants, using Docker containerization and Bitbucket CI/CD for repeatable releases.</w:t>
      </w:r>
    </w:p>
    <w:p>
      <w:pPr>
        <w:spacing w:after="7" w:line="240" w:lineRule="auto"/>
        <w:ind w:left="230" w:hanging="173"/>
      </w:pPr>
      <w:r>
        <w:rPr>
          <w:sz w:val="17"/>
        </w:rPr>
        <w:t>- Offered a follow-on 7-month Data Engineer, Operational AI Systems contract, extending work across manufacturing analytics, deployment reliability, and operational AI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Base Support Assistant, Republic of Singapore Navy</w:t>
      </w:r>
      <w:r>
        <w:rPr>
          <w:b/>
          <w:color w:val="374151"/>
          <w:sz w:val="18"/>
        </w:rPr>
        <w:tab/>
        <w:t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>- Managed sensitive operational data under SAF confidentiality expectations while improving reliability, traceability, and analyst capacity.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Software Engineer (Citizen Developer), People's Association</w:t>
      </w:r>
      <w:r>
        <w:rPr>
          <w:b/>
          <w:color w:val="374151"/>
          <w:sz w:val="18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Awarded the S$20,000 Sparks Community Innovation Fund at the 2025 Community Hackathon to continue Churp for Tengah community gardening operations.</w:t>
      </w:r>
    </w:p>
    <w:p>
      <w:pPr>
        <w:spacing w:after="7" w:line="240" w:lineRule="auto"/>
        <w:ind w:left="230" w:hanging="173"/>
      </w:pPr>
      <w:r>
        <w:rPr>
          <w:sz w:val="17"/>
        </w:rPr>
        <w:t>- Built product workflows for transparent plot allocation, resident feedback, and civic service delivery while conducting user testing to refine product requirements.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Hybrid Flow Shop Digital Twin Optimizer</w:t>
      </w:r>
      <w:r>
        <w:rPr>
          <w:b/>
          <w:color w:val="374151"/>
          <w:sz w:val="18"/>
        </w:rPr>
        <w:tab/>
        <w:t>2026</w:t>
      </w:r>
    </w:p>
    <w:p>
      <w:pPr>
        <w:spacing w:after="7" w:line="240" w:lineRule="auto"/>
        <w:ind w:left="230" w:hanging="173"/>
      </w:pPr>
      <w:r>
        <w:rPr>
          <w:sz w:val="17"/>
        </w:rPr>
        <w:t>- Modeled production scheduling as a digital twin simulation and constraint-programming optimization problem, connecting ISE methods with deployment-oriented Python tooling.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Volt Pulse SG - SMU Hack For Cities Finalist</w:t>
      </w:r>
      <w:r>
        <w:rPr>
          <w:b/>
          <w:color w:val="374151"/>
          <w:sz w:val="18"/>
        </w:rPr>
        <w:tab/>
        <w:t>Jan 2026</w:t>
      </w:r>
    </w:p>
    <w:p>
      <w:pPr>
        <w:spacing w:after="7" w:line="240" w:lineRule="auto"/>
        <w:ind w:left="230" w:hanging="173"/>
      </w:pPr>
      <w:r>
        <w:rPr>
          <w:sz w:val="17"/>
        </w:rPr>
        <w:t>- Reached Top 8 of 50+ teams with an agentic AI platform for HDB energy-cost tracking using SEALION embeddings, Supabase vector search, RRF routing, and scheduler-agent planning.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IE2110 Operations Research Graph Optimization</w:t>
      </w:r>
      <w:r>
        <w:rPr>
          <w:b/>
          <w:color w:val="374151"/>
          <w:sz w:val="18"/>
        </w:rPr>
        <w:tab/>
        <w:t>2024</w:t>
      </w:r>
    </w:p>
    <w:p>
      <w:pPr>
        <w:spacing w:after="7" w:line="240" w:lineRule="auto"/>
        <w:ind w:left="230" w:hanging="173"/>
      </w:pPr>
      <w:r>
        <w:rPr>
          <w:sz w:val="17"/>
        </w:rPr>
        <w:t>- Applied IE2110 Operations Research I concepts from linear programming, network flow models, and nonlinear programming; implemented Jupyter SSSP/APSP graph optimization for engineering decision support.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NVIDIA Disaster Risk Monitoring with Satellite Imagery</w:t>
      </w:r>
      <w:r>
        <w:rPr>
          <w:b/>
          <w:color w:val="374151"/>
          <w:sz w:val="18"/>
        </w:rPr>
        <w:tab/>
        <w:t>2023</w:t>
      </w:r>
    </w:p>
    <w:p>
      <w:pPr>
        <w:spacing w:after="7" w:line="240" w:lineRule="auto"/>
        <w:ind w:left="230" w:hanging="173"/>
      </w:pPr>
      <w:r>
        <w:rPr>
          <w:sz w:val="17"/>
        </w:rPr>
        <w:t>- Completed hands-on geospatial AI training covering satellite imagery, U-Net semantic segmentation, disaster-risk assessment, and GPU-accelerated model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>Constraint Programming; Scheduling Optimization; Hybrid Flow Shop; Digital Twin Simulation; Dijkstra; SSSP/APSP; Python; Jupyter; Statistics; Simulation; Excel VBA; Process Improvement; Decision Analytics.</w:t>
      </w:r>
    </w:p>
    <w:p>
      <w:pPr>
        <w:spacing w:after="7" w:line="240" w:lineRule="auto"/>
        <w:ind w:left="230" w:hanging="173"/>
      </w:pPr>
      <w:r>
        <w:rPr>
          <w:sz w:val="17"/>
        </w:rPr>
        <w:t>- Excel 2019 Advanced - analytics automation and spreadsheet modeling.</w:t>
      </w:r>
    </w:p>
    <w:p>
      <w:pPr>
        <w:spacing w:after="7" w:line="240" w:lineRule="auto"/>
        <w:ind w:left="230" w:hanging="173"/>
      </w:pPr>
      <w:r>
        <w:rPr>
          <w:sz w:val="17"/>
        </w:rPr>
        <w:t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Elderly Care Volunteer, NTUC Health Active Ageing Centre</w:t>
      </w:r>
      <w:r>
        <w:rPr>
          <w:b/>
          <w:color w:val="374151"/>
          <w:sz w:val="18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Astronomy Head and Robotics Member, STEM Inc. (ASRJC)</w:t>
      </w:r>
      <w:r>
        <w:rPr>
          <w:b/>
          <w:color w:val="374151"/>
          <w:sz w:val="18"/>
        </w:rPr>
        <w:tab/>
        <w:t>2019 - 2020</w:t>
      </w:r>
    </w:p>
    <w:p>
      <w:pPr>
        <w:spacing w:after="7" w:line="240" w:lineRule="auto"/>
        <w:ind w:left="230" w:hanging="173"/>
      </w:pPr>
      <w:r>
        <w:rPr>
          <w:sz w:val="17"/>
        </w:rPr>
        <w:t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