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AI ENGINEER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AI engineer focused on applied model systems, RAG, agentic workflows, NLP, computer vision, and AI-assisted creation pipelines. Built AI products across maritime, healthcare, sustainability, education, and geospatial monitoring.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Artificial Intelligence; 3D Computer Vision; Software Engineering; Simulation; Statistics; Operations Research; Linear Algebra; Probability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Maritime Deficiency Severity Forecasting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model training for a maritime inspection NLP system using a fine-tuned 109M-parameter BERT model, DNN layers, gradient clipping, and ASPIRE 2A supercomputing.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 generation system with RAG, Next.js, source ingestion, question generation, and education workflow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Developed backend workflows for an AI research engine that scores brand ethics and sustainability practices using FastAPI, Python, LangChain, and automated evidence retrieval.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>Skills: Python; BERT; DNN; RAG; AI Agents; GPT-4; Gemini; Vector Search; SEALION; ASPIRE 2A; 3D Computer Vision; Projective &amp; Epipolar Geometry; Absolute Pose; Structure-from-Motion; Bundle Adjustment; Multi-View Stereo; Model Evaluation.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Packt Deep Reinforcement Learning Hands-On - DQN, Double DQN, DDPG, PPO, A2C, Python implementation.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Ai Engineer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