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Operations Research; Simulation; Statistics for Engineering Applications; Industrial Systems Engineering; Artificial Intelligence; 3D Computer Vision; Software Engineering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Hybrid Flow Shop Digital Twin Optimizer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>- Modeled hybrid flow-shop scheduling as a digital twin with explicit objectives and constraints, using constraint programming, simulation, and deployment-oriented Python tooling.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IE2110 Operations Research I concepts from linear programming, network flow models, and nonlinear programming; implemented Jupyter SSSP/APSP graph optimization for engineering decision support.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>Skills: Constraint Programming; Hybrid Flow-Shop Scheduling; Digital Twin Simulation; Objective Functions &amp; Constraints; Graph Optimization; Network Flow; Dijkstra; Python; Jupyter; Statistics; Excel VBA;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Operations Research Engineer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