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  <w:jc w:val="center"/>
      </w:pPr>
      <w:r>
        <w:rPr>
          <w:b/>
          <w:sz w:val="32"/>
        </w:rPr>
        <w:t>RAHUL MITRA</w:t>
      </w:r>
    </w:p>
    <w:p>
      <w:pPr>
        <w:spacing w:before="0" w:after="80"/>
        <w:jc w:val="center"/>
      </w:pPr>
      <w:r>
        <w:rPr>
          <w:sz w:val="19"/>
        </w:rPr>
        <w:t>Singapore</w:t>
      </w:r>
      <w:r>
        <w:rPr>
          <w:sz w:val="19"/>
        </w:rPr>
        <w:t xml:space="preserve"> · </w:t>
      </w:r>
      <w:hyperlink r:id="rId9">
        <w:r>
          <w:rPr>
            <w:color w:val="000000"/>
            <w:sz w:val="19"/>
            <w:szCs w:val="19"/>
          </w:rPr>
          <w:t xml:space="preserve">mitrarahul2002@gmail.com</w:t>
        </w:r>
      </w:hyperlink>
      <w:r>
        <w:rPr>
          <w:sz w:val="19"/>
        </w:rPr>
        <w:t xml:space="preserve"> · </w:t>
      </w:r>
      <w:hyperlink r:id="rId10">
        <w:r>
          <w:rPr>
            <w:color w:val="000000"/>
            <w:sz w:val="19"/>
            <w:szCs w:val="19"/>
          </w:rPr>
          <w:t xml:space="preserve">linkedin.com/in/rahulmitra-dev</w:t>
        </w:r>
      </w:hyperlink>
      <w:r>
        <w:rPr>
          <w:sz w:val="19"/>
        </w:rPr>
        <w:t xml:space="preserve"> · </w:t>
      </w:r>
      <w:hyperlink r:id="rId11">
        <w:r>
          <w:rPr>
            <w:color w:val="000000"/>
            <w:sz w:val="19"/>
            <w:szCs w:val="19"/>
          </w:rPr>
          <w:t xml:space="preserve">github.com/Rah-Rah-Mitra</w:t>
        </w:r>
      </w:hyperlink>
      <w:r>
        <w:rPr>
          <w:sz w:val="19"/>
        </w:rPr>
        <w:t xml:space="preserve"> · </w:t>
      </w:r>
      <w:hyperlink r:id="rId12">
        <w:r>
          <w:rPr>
            <w:color w:val="000000"/>
            <w:sz w:val="19"/>
            <w:szCs w:val="19"/>
          </w:rPr>
          <w:t xml:space="preserve">rahul-mitra.com</w:t>
        </w:r>
      </w:hyperlink>
    </w:p>
    <w:p>
      <w:pPr>
        <w:keepNext/>
        <w:spacing w:before="60" w:after="40"/>
        <w:pBdr>
          <w:bottom w:val="single" w:sz="6" w:space="1" w:color="000000"/>
        </w:pBdr>
      </w:pPr>
      <w:r>
        <w:rPr>
          <w:b/>
          <w:spacing w:val="20"/>
        </w:rPr>
        <w:t>EDUCATION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National University of Singapore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Bachelor of Engineering, Industrial Systems Engineering</w:t>
      </w:r>
      <w:r>
        <w:tab/>
        <w:t>Aug 2023 – Jul 2027</w:t>
      </w:r>
    </w:p>
    <w:p>
      <w:pPr>
        <w:spacing w:before="0" w:after="20"/>
        <w:ind w:left="259" w:hanging="259"/>
      </w:pPr>
      <w:r>
        <w:t>• Pursuing a Second Major in Computer Science and a Minor in Mathematics.</w:t>
      </w:r>
    </w:p>
    <w:p>
      <w:pPr>
        <w:spacing w:before="0" w:after="20"/>
        <w:ind w:left="259" w:hanging="259"/>
      </w:pPr>
      <w:r>
        <w:t>• Awarded Certificate of Outstanding Performance in 3D Computer Vision (CS4277) — top student in a class of 24, NUS School of Computing.</w:t>
      </w:r>
    </w:p>
    <w:p>
      <w:pPr>
        <w:spacing w:before="0" w:after="20"/>
        <w:ind w:left="259" w:hanging="259"/>
      </w:pPr>
      <w:r>
        <w:t>• Relevant coursework: Artificial Intelligence, 3D Computer Vision, Software Engineering, Simulation, Statistics, Operations Research, Linear Algebra, Probability.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EXPERIENCE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STMicroelectronics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Operations Research (NUS System Design Project), Contract</w:t>
      </w:r>
      <w:r>
        <w:tab/>
        <w:t>Aug 2026 – Present</w:t>
      </w:r>
    </w:p>
    <w:p>
      <w:pPr>
        <w:spacing w:before="0" w:after="20"/>
        <w:ind w:left="259" w:hanging="259"/>
      </w:pPr>
      <w:r>
        <w:t>• Build an AI-driven put-away recommendation system for STMicroelectronics' Singapore warehouse, combining picking history, demand forecasts, and live capacity to replace experience-based slotting decisions.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Amazon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Robotics Vision Engineer (BlendED AI+X)</w:t>
      </w:r>
      <w:r>
        <w:tab/>
        <w:t>Jul 2026 – Present</w:t>
      </w:r>
    </w:p>
    <w:p>
      <w:pPr>
        <w:spacing w:before="0" w:after="20"/>
        <w:ind w:left="259" w:hanging="259"/>
      </w:pPr>
      <w:r>
        <w:t>• Build vision systems for camera ISP enhancement, super-resolution, and image restoration under motion and low light.</w:t>
      </w:r>
    </w:p>
    <w:p>
      <w:pPr>
        <w:spacing w:before="0" w:after="20"/>
        <w:ind w:left="259" w:hanging="259"/>
      </w:pPr>
      <w:r>
        <w:t>• Engineer processing and evaluation stages that deliver perception-ready frame quality for downstream robotics vision.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Operational AI Systems &amp; Data Engineer (Contract)</w:t>
      </w:r>
      <w:r>
        <w:tab/>
        <w:t>Jun 2026 – Present</w:t>
      </w:r>
    </w:p>
    <w:p>
      <w:pPr>
        <w:spacing w:before="0" w:after="20"/>
        <w:ind w:left="259" w:hanging="259"/>
      </w:pPr>
      <w:r>
        <w:t>• Build an air-gapped process-intelligence platform for globally distributed spray-drying plants, spanning GPU OCR and layout parsing, recursive chunking, ONNX embeddings, a Chroma vector store, and LangChain over a locally hosted quantized Gemma model.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Abbott Laboratories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Data Analytics and Project/Product Management Intern</w:t>
      </w:r>
      <w:r>
        <w:tab/>
        <w:t>Jan 2026 – Jun 2026</w:t>
      </w:r>
    </w:p>
    <w:p>
      <w:pPr>
        <w:spacing w:before="0" w:after="20"/>
        <w:ind w:left="259" w:hanging="259"/>
      </w:pPr>
      <w:r>
        <w:t>• Developed a SimPy discrete-event digital twin and OR-Tools CP-SAT optimizer for hybrid flow-shop scheduling, translating production objectives and constraints into decision-ready schedules.</w:t>
      </w:r>
    </w:p>
    <w:p>
      <w:pPr>
        <w:spacing w:before="0" w:after="20"/>
        <w:ind w:left="259" w:hanging="259"/>
      </w:pPr>
      <w:r>
        <w:t>• Delivered practical AI upskilling to the regional engineering workforce for day-to-day operational use.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People's Association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Software Engineer (Citizen Developer)</w:t>
      </w:r>
      <w:r>
        <w:tab/>
        <w:t>Sep 2025 – Present</w:t>
      </w:r>
    </w:p>
    <w:p>
      <w:pPr>
        <w:spacing w:before="0" w:after="20"/>
        <w:ind w:left="259" w:hanging="259"/>
      </w:pPr>
      <w:r>
        <w:t>• Built an end-to-end digital garden-plot balloting platform spanning admin and public frontends, backend, GIS mapping, and deployment, now production-ready for national rollout across Singapore.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PROJECTS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Volt Pulse SG — SMU Hack For Cities 2026 (Top 8 Finalist of 50+ teams)</w:t>
      </w:r>
      <w:r>
        <w:tab/>
        <w:t>Jan 2026</w:t>
      </w:r>
    </w:p>
    <w:p>
      <w:pPr>
        <w:spacing w:before="0" w:after="20"/>
        <w:ind w:left="259" w:hanging="259"/>
      </w:pPr>
      <w:r>
        <w:t>• Built an agentic AI system for tracking HDB household energy costs using SEALION embeddings, Supabase vector search, RRF routing, and scheduler-agent planning.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Maritime Deficiency Severity Forecasting — Maritime Hackathon 2025 (Team Lead)</w:t>
      </w:r>
      <w:r>
        <w:tab/>
        <w:t>2025</w:t>
      </w:r>
    </w:p>
    <w:p>
      <w:pPr>
        <w:spacing w:before="0" w:after="20"/>
        <w:ind w:left="259" w:hanging="259"/>
      </w:pPr>
      <w:r>
        <w:t>• Led model training for a maritime-inspection NLP system, fine-tuning a 109M-parameter BERT with DNN layers, gradient clipping, and hyperparameter optimization on the ASPIRE 2A supercomputer.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AgeWellLah.AI — NUS HealthHack 2025</w:t>
      </w:r>
      <w:r>
        <w:tab/>
        <w:t>2025</w:t>
      </w:r>
    </w:p>
    <w:p>
      <w:pPr>
        <w:spacing w:before="0" w:after="20"/>
        <w:ind w:left="259" w:hanging="259"/>
      </w:pPr>
      <w:r>
        <w:t>• Built an elderly-care triage chatbot using OpenAI GPT-4, InterSystems IRIS Vector Search, and Flask, with OAuth2-secured patient profiles and PDPA-aware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LEADERSHIP AND ACTIVITIES</w:t>
      </w:r>
    </w:p>
    <w:p>
      <w:pPr>
        <w:keepNext/>
        <w:tabs>
          <w:tab w:pos="9890" w:val="right"/>
        </w:tabs>
        <w:spacing w:before="0" w:after="0"/>
      </w:pPr>
      <w:r>
        <w:rPr>
          <w:b/>
        </w:rPr>
        <w:t>NTUC Health Active Ageing Centre</w:t>
      </w:r>
      <w:r>
        <w:tab/>
        <w:t>Singapore</w:t>
      </w:r>
    </w:p>
    <w:p>
      <w:pPr>
        <w:keepNext/>
        <w:tabs>
          <w:tab w:pos="9890" w:val="right"/>
        </w:tabs>
        <w:spacing w:before="0" w:after="20"/>
      </w:pPr>
      <w:r>
        <w:rPr>
          <w:i/>
        </w:rPr>
        <w:t>Elderly Care Volunteer</w:t>
      </w:r>
      <w:r>
        <w:tab/>
        <w:t>Sep 2025 – Present</w:t>
      </w:r>
    </w:p>
    <w:p>
      <w:pPr>
        <w:spacing w:before="0" w:after="20"/>
        <w:ind w:left="259" w:hanging="259"/>
      </w:pPr>
      <w:r>
        <w:t>• Support weekly senior-engagement activities, deepening empathy for healthcare, accessibility, and human-centered community product design.</w:t>
      </w:r>
    </w:p>
    <w:p>
      <w:pPr>
        <w:keepNext/>
        <w:spacing w:before="120" w:after="40"/>
        <w:pBdr>
          <w:bottom w:val="single" w:sz="6" w:space="1" w:color="000000"/>
        </w:pBdr>
      </w:pPr>
      <w:r>
        <w:rPr>
          <w:b/>
          <w:spacing w:val="20"/>
        </w:rPr>
        <w:t>SKILLS AND CERTIFICATIONS</w:t>
      </w:r>
    </w:p>
    <w:p>
      <w:pPr>
        <w:spacing w:before="0" w:after="20"/>
      </w:pPr>
      <w:r>
        <w:rPr>
          <w:b/>
        </w:rPr>
        <w:t xml:space="preserve">Technical: </w:t>
      </w:r>
      <w:r>
        <w:t>Python, PyTorch, BERT, DNN, RAG, AI agents, GPT-4, Gemini, SEALION, ONNX, Chroma, local LLM serving (llama.cpp), vector search, model evaluation, NLP; vision: camera ISP, super-resolution, image restoration, SfM, epipolar geometry, multi-view stereo; HPC: ASPIRE 2A, CUDA</w:t>
      </w:r>
    </w:p>
    <w:p>
      <w:pPr>
        <w:spacing w:before="0" w:after="20"/>
      </w:pPr>
      <w:r>
        <w:rPr>
          <w:b/>
        </w:rPr>
        <w:t xml:space="preserve">Certifications: </w:t>
      </w:r>
      <w:r>
        <w:t>NVIDIA Disaster Risk Monitoring with Satellite Imagery; Deep Reinforcement Learning Hands-On (Packt)</w:t>
      </w:r>
    </w:p>
    <w:sectPr w:rsidR="00FC693F" w:rsidRPr="0006063C" w:rsidSect="00034616">
      <w:pgSz w:w="11906" w:h="16838"/>
      <w:pgMar w:top="792" w:right="1008" w:bottom="720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before="0" w:after="0"/>
    </w:pPr>
    <w:rPr>
      <w:rFonts w:ascii="Times New Roman" w:hAnsi="Times New Roman" w:eastAsia="Times New Roman" w:cs="Times New Rom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mailto:mitrarahul2002@gmail.com" TargetMode="External"/><Relationship Id="rId10" Type="http://schemas.openxmlformats.org/officeDocument/2006/relationships/hyperlink" Target="https://www.linkedin.com/in/rahulmitra-dev" TargetMode="External"/><Relationship Id="rId11" Type="http://schemas.openxmlformats.org/officeDocument/2006/relationships/hyperlink" Target="https://github.com/Rah-Rah-Mitra" TargetMode="External"/><Relationship Id="rId12" Type="http://schemas.openxmlformats.org/officeDocument/2006/relationships/hyperlink" Target="https://rahul-mitra.co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Rahul Mitra - AI Engineer Resume</dc:title>
  <dc:subject>AI Engineer Resume</dc:subject>
  <dc:creator>Rahul Mitra</dc:creator>
  <cp:keywords>rahul-mitra.com, AI Engineer Resume</cp:keywords>
  <dc:description>generated by python-docx</dc:description>
  <cp:lastModifiedBy>Rahul Mitra</cp:lastModifiedBy>
  <cp:revision>1</cp:revision>
  <dcterms:created xsi:type="dcterms:W3CDTF">2013-12-23T23:15:00Z</dcterms:created>
  <dcterms:modified xsi:type="dcterms:W3CDTF">2013-12-23T23:15:00Z</dcterms:modified>
  <cp:category/>
</cp:coreProperties>
</file>