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Operations Research, Simulation, Statistics for Engineering Applications, Industrial Systems Engineering, Artificial Intelligence, 3D Computer Vision.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Reverse-engineer four plants' APC steady-state optimizers from their Excel master files into a single HiGHS linear program with a tracking QP and PLC predictor, returning setpoints, binding constraints, and shadow prices at millisecond latency without a commercial solver license.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scheduling; compared heuristic, MIP, and genetic-algorithm approaches and researched robust optimization.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CP-SAT, HiGHS linear and quadratic programming, SciPy, hybrid flow-shop scheduling, SimPy, digital-twin simulation, robust optimization, graph optimization, network flow, Dijkstra/SSSP/APSP, decision analytics, statistics, Python, Excel VBA</w:t>
      </w:r>
    </w:p>
    <w:p>
      <w:pPr>
        <w:spacing w:before="0" w:after="20"/>
      </w:pPr>
      <w:r>
        <w:rPr>
          <w:b/>
        </w:rPr>
        <w:t xml:space="preserve">Certifications: </w:t>
      </w:r>
      <w:r>
        <w:t>Excel 2019 Advanced (Intellezy); 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Operations Research Engineer Resume</dc:title>
  <dc:subject>Operations Research Engineer Resume</dc:subject>
  <dc:creator>Rahul Mitra</dc:creator>
  <cp:keywords>rahul-mitra.com, Operations Research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