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spacing w:before="0" w:after="20"/>
        <w:ind w:left="259" w:hanging="259"/>
      </w:pPr>
      <w:r>
        <w:t>• Integrated Singpass Login (OIDC) and Myinfo for passwordless authentication and consent-based retrieval of verified identity and registered address, automating resident eligibility checks.</w:t>
      </w:r>
    </w:p>
    <w:p>
      <w:pPr>
        <w:spacing w:before="0" w:after="20"/>
        <w:ind w:left="259" w:hanging="259"/>
      </w:pPr>
      <w:r>
        <w:t>• Led deployment planning, multi-repo coordination, and stakeholder management across product, engineering, and operations; awarded the S$20,000 Sparks Community Innovation Fund.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weaknesses, automating endpoint discovery, payload delivery, and evidence collection with Burp Suite and custom fuzzing scripts.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AsyncDDGS — Open-Source Async Search Client (PyPI)</w:t>
      </w:r>
      <w:r>
        <w:tab/>
        <w:t>2024 – Present</w:t>
      </w:r>
    </w:p>
    <w:p>
      <w:pPr>
        <w:spacing w:before="0" w:after="20"/>
        <w:ind w:left="259" w:hanging="259"/>
      </w:pPr>
      <w:r>
        <w:t>• Authored and maintain an asyncio-first, aiohttp-based DuckDuckGo client on PyPI with pytest CI/CD, adopted across AI tooling, Discord bots, and search projects.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10466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Languages: </w:t>
      </w:r>
      <w:r>
        <w:t>Python, TypeScript, JavaScript, Java, Rust, SQL, Bash</w:t>
      </w:r>
    </w:p>
    <w:p>
      <w:pPr>
        <w:spacing w:before="0" w:after="20"/>
      </w:pPr>
      <w:r>
        <w:rPr>
          <w:b/>
        </w:rPr>
        <w:t xml:space="preserve">Web and Cloud: </w:t>
      </w:r>
      <w:r>
        <w:t>React, Next.js, FastAPI, Flask, aiohttp/asyncio, Docker, AWS Fargate, Terraform, Azure App Service, Redis, Kafka, GitHub Actions and Bitbucket CI/CD, Supabase, Singpass Login and Myinfo (OIDC), API design, GIS mapping</w:t>
      </w:r>
    </w:p>
    <w:p>
      <w:pPr>
        <w:spacing w:before="0" w:after="20"/>
      </w:pPr>
      <w:r>
        <w:rPr>
          <w:b/>
        </w:rPr>
        <w:t xml:space="preserve">AI and Data: </w:t>
      </w:r>
      <w:r>
        <w:t>RAG, AI agents, vector search, LangChain, BERT/transformer fine-tuning, model evaluation, OR-Tools CP-SAT, SimPy, 3D CV (SfM, multi-view stereo), CUDA/HPC</w:t>
      </w:r>
    </w:p>
    <w:p>
      <w:pPr>
        <w:spacing w:before="0" w:after="20"/>
      </w:pPr>
      <w:r>
        <w:rPr>
          <w:b/>
        </w:rPr>
        <w:t xml:space="preserve">Security: </w:t>
      </w:r>
      <w:r>
        <w:t>OWASP Top 10, Burp Suite, OAuth2/JWT, SSRF/CSRF/injection testing, fuzzing, secure design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Highlights Resume (One Page)</dc:title>
  <dc:subject>Highlights Resume (One Page)</dc:subject>
  <dc:creator>Rahul Mitra</dc:creator>
  <cp:keywords>rahul-mitra.com, Highlights Resume (One Page)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