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ptos Display" w:hAnsi="Aptos Display"/>
          <w:b/>
          <w:color w:val="111827"/>
          <w:sz w:val="31"/>
        </w:rPr>
        <w:t xml:space="preserve">RAHUL MITRA</w:t>
      </w:r>
    </w:p>
    <w:p>
      <w:pPr>
        <w:spacing w:after="20"/>
        <w:jc w:val="center"/>
      </w:pPr>
      <w:r>
        <w:rPr>
          <w:b/>
          <w:color w:val="111827"/>
          <w:sz w:val="19"/>
        </w:rPr>
        <w:t xml:space="preserve">AI ENGINEER PROFILE</w:t>
      </w:r>
    </w:p>
    <w:p>
      <w:pPr>
        <w:spacing w:after="80"/>
        <w:jc w:val="center"/>
        <w:pBdr>
          <w:bottom w:val="single" w:sz="5" w:space="1" w:color="111827"/>
        </w:pBdr>
      </w:pPr>
      <w:r>
        <w:rPr>
          <w:color w:val="374151"/>
          <w:sz w:val="15"/>
        </w:rPr>
        <w:t xml:space="preserve">Singapore | mitrarahul2002@gmail.com | www.linkedin.com/in/rahulmitra-dev | github.com/Rah-Rah-Mitra | rahul-mitra.vercel.app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PROFILE SUMMARY</w:t>
      </w:r>
    </w:p>
    <w:p>
      <w:pPr>
        <w:spacing w:after="30" w:line="240" w:lineRule="auto"/>
      </w:pPr>
      <w:r>
        <w:rPr>
          <w:sz w:val="18"/>
        </w:rPr>
        <w:t xml:space="preserve">Early-career AI engineer focused on applied model systems, RAG, agentic workflows, NLP, computer vision, and AI-assisted creation pipelines. Built AI products across maritime, healthcare, sustainability, education, and geospatial monitoring.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EDUCATION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National University of Singapore</w:t>
      </w:r>
      <w:r>
        <w:rPr>
          <w:b/>
          <w:color w:val="374151"/>
          <w:sz w:val="18"/>
        </w:rPr>
        <w:tab/>
        <w:t xml:space="preserve">Aug 2023 - Jul 2027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Bachelor of Engineering, Industrial Systems Engineering; Second Major in Computer Science; Minor in Mathematics</w:t>
      </w:r>
    </w:p>
    <w:p>
      <w:pPr>
        <w:spacing w:after="7" w:line="240" w:lineRule="auto"/>
        <w:ind w:left="230" w:hanging="173"/>
      </w:pPr>
      <w:r>
        <w:rPr>
          <w:sz w:val="17"/>
        </w:rPr>
        <w:t>- Ranked 1st of 24 students in 3D Computer Vision (AY2025/26 Semester 2), earning the NUS School of Computing Certificate of Outstanding Performance.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Relevant coursework: Artificial Intelligence; 3D Computer Vision; Software Engineering; Simulation; Statistics; Operations Research; Linear Algebra; Probability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Anderson Serangoon Junior College</w:t>
      </w:r>
      <w:r>
        <w:rPr>
          <w:b/>
          <w:color w:val="374151"/>
          <w:sz w:val="18"/>
        </w:rPr>
        <w:tab/>
        <w:t xml:space="preserve">Feb 2019 - Dec 2020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Singapore-Cambridge GCE A-Level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WORK AND INTERNSHIP EXPERIENCE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Operational AI Systems &amp; Data Engineer (Contract), Abbott Laboratories Singapore Pte Ltd</w:t>
      </w:r>
      <w:r>
        <w:rPr>
          <w:b/>
          <w:color w:val="374151"/>
          <w:sz w:val="18"/>
        </w:rPr>
        <w:tab/>
        <w:t xml:space="preserve">Jun 2026 - Present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Build AI-enabled systems and data workflows for process improvement, manufacturing analytics, operational decision support, and supply-chain automation.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Data Analytics and Project/Product Management Intern, Abbott Laboratories Singapore Pte Ltd</w:t>
      </w:r>
      <w:r>
        <w:rPr>
          <w:b/>
          <w:color w:val="374151"/>
          <w:sz w:val="18"/>
        </w:rPr>
        <w:tab/>
        <w:t xml:space="preserve">Jan 2026 - Jun 2026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Built a Python digital twin simulation and constraint-programming optimizer for an NP-hard hybrid flow shop scheduling problem, translating production complexity into decision-ready schedules.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Architected an Azure-based web simulator for Advanced Process Control systems across global manufacturing plants, using Docker containerization and Bitbucket CI/CD for repeatable releases.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Software Engineer (Citizen Developer), People's Association</w:t>
      </w:r>
      <w:r>
        <w:rPr>
          <w:b/>
          <w:color w:val="374151"/>
          <w:sz w:val="18"/>
        </w:rPr>
        <w:tab/>
        <w:t xml:space="preserve">Sep 2025 - Present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Built an end-to-end digital garden-plot balloting platform (admin and public-facing frontends, backend, GIS mapping, and deployment), now production-ready for national rollout across Singapore.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Integrated Singpass Login (OIDC) and Myinfo for passwordless authentication and consent-based retrieval of verified identity and registered address, automating resident eligibility checks.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Led deployment planning, multi-repo coordination, and technical project management across product, engineering, and operations stakeholders; awarded the S$20,000 Sparks Community Innovation Fund.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SELECTED PROJECTS AND COMPETITIONS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Maritime Deficiency Severity Forecasting</w:t>
      </w:r>
      <w:r>
        <w:rPr>
          <w:b/>
          <w:color w:val="374151"/>
          <w:sz w:val="18"/>
        </w:rPr>
        <w:tab/>
        <w:t xml:space="preserve">2025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Led model training for a maritime inspection NLP system using a fine-tuned 109M-parameter BERT model, DNN layers, gradient clipping, and ASPIRE 2A supercomputing.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AgeWellLah.AI - NUS HealthHack 2025</w:t>
      </w:r>
      <w:r>
        <w:rPr>
          <w:b/>
          <w:color w:val="374151"/>
          <w:sz w:val="18"/>
        </w:rPr>
        <w:tab/>
        <w:t xml:space="preserve">2025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Engineered an elderly-care triage chatbot using OpenAI GPT-4, InterSystems IRIS Vector Search, Flask, OAuth2-secured patient profiles, and PDPA-aware design choices.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SmartExam - GovTech x NTUPC Product Hackathon</w:t>
      </w:r>
      <w:r>
        <w:rPr>
          <w:b/>
          <w:color w:val="374151"/>
          <w:sz w:val="18"/>
        </w:rPr>
        <w:tab/>
        <w:t xml:space="preserve">2025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Built a multi-agent autonomous exam generation system with RAG, Next.js, source ingestion, question generation, and education workflow automation.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EthosLens - LifeHack 2025</w:t>
      </w:r>
      <w:r>
        <w:rPr>
          <w:b/>
          <w:color w:val="374151"/>
          <w:sz w:val="18"/>
        </w:rPr>
        <w:tab/>
        <w:t xml:space="preserve">2025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Developed backend workflows for an AI research engine that scores brand ethics and sustainability practices using FastAPI, Python, LangChain, and automated evidence retrieval.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Volt Pulse SG - SMU Hack For Cities Finalist</w:t>
      </w:r>
      <w:r>
        <w:rPr>
          <w:b/>
          <w:color w:val="374151"/>
          <w:sz w:val="18"/>
        </w:rPr>
        <w:tab/>
        <w:t xml:space="preserve">Jan 2026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Reached Top 8 of 50+ teams with an agentic AI platform for HDB energy-cost tracking using SEALION embeddings, Supabase vector search, RRF routing, and scheduler-agent planning.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TECHNICAL SKILLS AND CERTIFICATIONS</w:t>
      </w:r>
    </w:p>
    <w:p>
      <w:pPr>
        <w:spacing w:after="30"/>
      </w:pPr>
      <w:r>
        <w:rPr>
          <w:b/>
          <w:color w:val="111827"/>
          <w:sz w:val="18"/>
        </w:rPr>
        <w:t xml:space="preserve">Skills: </w:t>
      </w:r>
      <w:r>
        <w:rPr>
          <w:color w:val="111827"/>
          <w:sz w:val="17"/>
        </w:rPr>
        <w:t xml:space="preserve">Python; BERT; DNN; RAG; AI Agents; OpenAI GPT-4; Gemini; Vector Search; SEALION; ASPIRE 2A; LangChain; Computer Vision; Model Evaluation.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NVIDIA Disaster Risk Monitoring Using Satellite Imagery - geospatial AI, U-Net, satellite data, GPU workflows.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Packt Deep Reinforcement Learning Hands-On - DQN, Double DQN, DDPG, PPO, A2C, Python implementation.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CO-CURRICULAR AND COMMUNITY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Elderly Care Volunteer, NTUC Health Active Ageing Centre</w:t>
      </w:r>
      <w:r>
        <w:rPr>
          <w:b/>
          <w:color w:val="374151"/>
          <w:sz w:val="18"/>
        </w:rPr>
        <w:tab/>
        <w:t xml:space="preserve">Sep 2025 - Present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Supported senior engagement activities, strengthening empathy for healthcare, accessibility, and community product design.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Astronomy Head and Robotics Member, STEM Inc. (ASRJC)</w:t>
      </w:r>
      <w:r>
        <w:rPr>
          <w:b/>
          <w:color w:val="374151"/>
          <w:sz w:val="18"/>
        </w:rPr>
        <w:tab/>
        <w:t xml:space="preserve">2019 - 2020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Led astronomy outreach, competed in the Singapore Astronomical Olympiad, and built autonomous robotics systems for national competitions.</w:t>
      </w:r>
    </w:p>
    <w:sectPr w:rsidR="00FC693F" w:rsidRPr="0006063C" w:rsidSect="00034616">
      <w:pgSz w:w="12240" w:h="15840"/>
      <w:pgMar w:top="605" w:right="749" w:bottom="576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1182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82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8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