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SOLUTION ARCHITECT PROFILE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 xml:space="preserve">Singapore | mitrarahul2002@gmail.com | www.linkedin.com/in/rahulmitra-dev | github.com/Rah-Rah-Mitra | rahul-mitra.vercel.app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Early-career solution architect profile bridging systems engineering, cloud deployment, AI-assisted production workflows, product delivery, and stakeholder-led implementation across manufacturing and civic systems.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>- Ranked 1st of 24 students in 3D Computer Vision (AY2025/26 Semester 2), earning the NUS School of Computing Certificate of Outstanding Performance.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Relevant coursework: Software Engineering; Artificial Intelligence; Simulation; Statistics for Engineering Applications; Operations Research; 3D Computer Vision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Operational AI Systems &amp; Data Engineer (Contract), Abbott Laboratories Singapore Pte Ltd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Data Analytics and Project/Product Management Intern, Abbott Laboratories Singapore Pte Ltd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Python digital twin simulation and constraint-programming optimizer for an NP-hard hybrid flow shop scheduling problem, translating production complexity into decision-ready schedules.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Architected an Azure-based web simulator for Advanced Process Control systems across global manufacturing plants, using Docker containerization and Bitbucket CI/CD for repeatable releases.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Software Engineer (Citizen Developer), People's Association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end-to-end digital garden-plot balloting platform (admin and public-facing frontends, backend, GIS mapping, and deployment), now production-ready for national rollout across Singapore.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Integrated Singpass Login (OIDC) and Myinfo for passwordless authentication and consent-based retrieval of verified identity and registered address, automating resident eligibility checks.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deployment planning, multi-repo coordination, and technical project management across product, engineering, and operations stakeholders; awarded the S$20,000 Sparks Community Innovation Fund.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Base Support Assistant, Republic of Singapore Navy</w:t>
      </w:r>
      <w:r>
        <w:rPr>
          <w:b/>
          <w:color w:val="374151"/>
          <w:sz w:val="18"/>
        </w:rPr>
        <w:tab/>
        <w:t xml:space="preserve">Jan 2022 - Jan 2023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Excel VBA automation workflow that compressed a six-month food-waste analysis cycle into a sub-three-minute reporting process inside a security-constrained environment.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Managed sensitive operational data under SAF confidentiality expectations while improving reliability, traceability, and analyst capacity.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Azure APC Web Simulator</w:t>
      </w:r>
      <w:r>
        <w:rPr>
          <w:b/>
          <w:color w:val="374151"/>
          <w:sz w:val="18"/>
        </w:rPr>
        <w:tab/>
        <w:t xml:space="preserve">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Designed a cloud-hosted process-control simulation surface with Azure deployment, Docker packaging, CI/CD pipelines, and manufacturing stakeholder feedback loops.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Project Utopia - Global Situational Awareness</w:t>
      </w:r>
      <w:r>
        <w:rPr>
          <w:b/>
          <w:color w:val="374151"/>
          <w:sz w:val="18"/>
        </w:rPr>
        <w:tab/>
        <w:t xml:space="preserve">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real-time global intelligence dashboard for AI-powered news aggregation, geopolitical monitoring, and infrastructure tracking with geospatial visualization.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Volt Pulse SG - SMU Hack For Cities Finalist</w:t>
      </w:r>
      <w:r>
        <w:rPr>
          <w:b/>
          <w:color w:val="374151"/>
          <w:sz w:val="18"/>
        </w:rPr>
        <w:tab/>
        <w:t xml:space="preserve">Jan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Reached Top 8 of 50+ teams with an agentic AI platform for HDB energy-cost tracking using SEALION embeddings, Supabase vector search, RRF routing, and scheduler-agent planning.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OnTheSpectrum - Codex and Blender MCP 3D Pipeline</w:t>
      </w:r>
      <w:r>
        <w:rPr>
          <w:b/>
          <w:color w:val="374151"/>
          <w:sz w:val="18"/>
        </w:rPr>
        <w:tab/>
        <w:t xml:space="preserve">May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innovative local-first Blender-to-Three.js asset pipeline using Codex, Blender MCP, generated GLB assets, metadata, previews, playable world QA, and Remotion video creation workflows.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spacing w:after="30"/>
      </w:pPr>
      <w:r>
        <w:rPr>
          <w:b/>
          <w:color w:val="111827"/>
          <w:sz w:val="18"/>
        </w:rPr>
        <w:t xml:space="preserve">Skills: </w:t>
      </w:r>
      <w:r>
        <w:rPr>
          <w:color w:val="111827"/>
          <w:sz w:val="17"/>
        </w:rPr>
        <w:t xml:space="preserve">Solution Architecture; Azure; Docker; Bitbucket CI/CD; API Design; Singpass Login &amp; Myinfo (OIDC); RAG Architecture; Vector Search; Supabase; GIS Mapping; Stakeholder Discovery; Manufacturing Systems.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Docker for the Absolute Beginner - container fundamentals and deployment workflows.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NVIDIA Disaster Risk Monitoring Using Satellite Imagery - geospatial AI, U-Net, satellite data, GPU workflows.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Supported senior engagement activities, strengthening empathy for healthcare, accessibility, and community product design.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2019 - 2020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outreach, competed in the Singapore Astronomical Olympiad, and built autonomous robotics systems for national competitions.</w:t>
      </w:r>
    </w:p>
    <w:sectPr w:rsidR="00FC693F" w:rsidRPr="0006063C" w:rsidSect="00034616">
      <w:pgSz w:w="12240" w:h="15840"/>
      <w:pgMar w:top="520" w:right="749" w:bottom="420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