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CYBER SECURITY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cyber security engineer and bug bounty researcher with hands-on vulnerability discovery across Singapore government and transport programs. Combines adversarial testing, automation scripting, secure design awareness, and software engineering depth.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Software Engineering; Artificial Intelligence; 3D Computer Vision; Computer Systems; Statistics; Mathematics; Engineering Systems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Independent Bug Bounty Researcher, YesWeHack Platform</w:t>
      </w:r>
      <w:r>
        <w:rPr>
          <w:b/>
          <w:color w:val="374151"/>
          <w:sz w:val="18"/>
        </w:rPr>
        <w:tab/>
        <w:t xml:space="preserve">May 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Assessed GovTech GBBP12/13,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Used Burp Suite, Wireshark, Python, Bash, and custom fuzzing scripts to automate endpoint discovery, payload delivery, and evidence collection for responsible disclosure reports.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Maintained an asyncio-first, aiohttp-based DuckDuckGo search client on PyPI with pytest CI/CD and adoption across AI tooling, Discord bots, and search-enabled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Arcane Security Tooling Family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Rust-forward security and red-team tooling experiments spanning Arcane, Arcane-PP, Arcane-GLM, and Arcane-OCR for automation, OCR, and adversarial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DSTA BRINHACK 2025 CTF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Placed in the top quartile among 400+ teams in a first CTF, applying web, crypto, reverse engineering, and systems security problem-solving under time pressure.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Burp Suite; Wireshark; SSRF; CSRF; SQL Injection; NoSQL Injection; Authentication Bypass; OAuth2/JWT; OWASP Top 10; Python; Bash; Rust; Fuzzing; Reverse Engineering.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Reverse Engineering Windows Executables - digital forensics and executable analysis.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