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Exxaro Resources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INUMB_0000014241Gb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2022-08-11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Business Connexion Namibia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060 -  -930-0177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'PO No_055796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'VAT Reg ID_36219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PAN_099620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433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Logo Design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292.9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6630.71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661765.0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346113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Exxaro Resources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