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Basic Buffet Catering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Basic Buffet Catering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66.41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66.41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8308.82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8308.82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Department of Water and Sanitation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Caritas Schweiz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065 -  -965-5610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Caritas Schweiz@gmail.com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Caritas Schweiz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065 -  -965-5610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Caritas Schweiz@gmail.com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2023-12-04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INUMB_00020265De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0000068354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2023-12-04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INUMB_00020265De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0000068354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827136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827136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5649732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