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Local Courier 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Local Courier Service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869.53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869.53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6533.23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6533.23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Lake Michelle Homeowners Association NPC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Spine Africa Association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095 -  -877-8930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Spine Africa Association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Spine Africa Association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095 -  -877-8930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Spine Africa Association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29-September-2023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##-00072938Fy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#@_043418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29-September-2023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##-00072938Fy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#@_043418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501601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501601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Discovery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865682000370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