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30/08/2023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Foskor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-913-9641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R298.24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R5152.53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242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R298.24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R5152.53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R7386298.11 </w:t>
      </w:r>
      <w:r>
        <w:rPr>
          <w:color w:val="535353"/>
          <w:w w:val="130"/>
        </w:rPr>
        <w:t xml:space="preserve">R470154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