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Hastings Insurance Services Ltd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INUMB_97122Ud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Andre Schoombee Attorneys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29/08/2021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Website Design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895.42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3007.13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R554002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Standard Bank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859834000370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