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05/06/2021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3M South Africa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-968-7050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Nampak Products Limited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53 Brunton Circle,1645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##085337Py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#_45758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107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636.57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9192.03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9192.03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646355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