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30-May-2020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PG Glass a Division of PG Group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021 -  -949-5834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Easigas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14 Bonanza Street,Gauteng,6442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INUMB_0000067036Kb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PON-00074307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Printing Services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324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869.36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8980.41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8980.41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202997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