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26 May-2023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Sanlam Life Insurance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+27 -  -983-8301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Liberty Group Limited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##-0000036315Tn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No.0000023931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390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166.13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4857.54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4857.54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496291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