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2021/12/04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#NUMB- 000055359Qd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Control Systems Integration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TCM Management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459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334.92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1439.47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2141826.0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525385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#NUMB- 000055359Qd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#NUMB- 000055359Qd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