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Cogence (Pty) Limited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08 May 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Themed Catering Services</w:t>
      </w:r>
      <w:r>
        <w:rPr>
          <w:rFonts w:ascii="Century Gothic"/>
          <w:sz w:val="30"/>
        </w:rPr>
        <w:tab/>
        <w:t xml:space="preserve">277.08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9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7641.84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R5453119.88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R2976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Capitec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127748000370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