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Coca-Cola Beverages South Africa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010 -  -919-7936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Athlone, Cape Town,7764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Bigen Africa Services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068 -  -919-6790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Close,CPT, 6478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INV_020671Va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06/12/2022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No-00041972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INV_020671Va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Black Pens</w:t>
      </w:r>
      <w:r>
        <w:tab/>
        <w:t xml:space="preserve">113</w:t>
      </w:r>
      <w:r>
        <w:tab/>
        <w:t xml:space="preserve">R250.42</w:t>
      </w:r>
      <w:r>
        <w:tab/>
      </w:r>
      <w:r w:rsidR="003F21C6" w:rsidRPr="003F21C6">
        <w:t xml:space="preserve">R2024.21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9084797.23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R687183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60198263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Athlone, Cape Town,7764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