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Corruseal Corrugated Gauteng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065 -  -884-9014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14 Bonanza Street,2092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Commission de Surveillance du Secteur Financier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(+213) -  -813-8005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14 Bonanza Street,Gauteng,6442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B-043299Kk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2022/09/01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'PO No-0060619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B-043299Kk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Event Photography</w:t>
      </w:r>
      <w:r>
        <w:tab/>
        <w:t xml:space="preserve">171</w:t>
      </w:r>
      <w:r>
        <w:tab/>
        <w:t xml:space="preserve">R298.45</w:t>
      </w:r>
      <w:r>
        <w:tab/>
      </w:r>
      <w:r w:rsidR="003F21C6" w:rsidRPr="003F21C6">
        <w:t xml:space="preserve">R3638.49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5242819.0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R215342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NedBank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49508446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14 Bonanza Street,2092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