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JSE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INV51362Fz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North West University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(+214) -  -733-5073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North West University@gmail.com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## 12382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Event Photography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93.78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69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573290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3993146.0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573290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1865225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573290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573290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